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D2" w:rsidRDefault="00D372D2" w:rsidP="00324437">
      <w:pPr>
        <w:tabs>
          <w:tab w:val="left" w:pos="6491"/>
        </w:tabs>
      </w:pPr>
    </w:p>
    <w:p w:rsidR="002435B4" w:rsidRPr="00454174" w:rsidRDefault="00D372D2" w:rsidP="00454174">
      <w:pPr>
        <w:jc w:val="right"/>
        <w:rPr>
          <w:b/>
          <w:sz w:val="20"/>
          <w:szCs w:val="20"/>
        </w:rPr>
      </w:pPr>
      <w:r w:rsidRPr="00454174">
        <w:rPr>
          <w:b/>
          <w:sz w:val="20"/>
          <w:szCs w:val="20"/>
        </w:rPr>
        <w:t xml:space="preserve">                                                                                       </w:t>
      </w:r>
      <w:r w:rsidR="000059C8" w:rsidRPr="00454174">
        <w:rPr>
          <w:rFonts w:ascii="Arial" w:hAnsi="Arial" w:cs="Arial"/>
          <w:sz w:val="20"/>
          <w:szCs w:val="20"/>
        </w:rPr>
        <w:t>Nr. ____/ _____________</w:t>
      </w:r>
    </w:p>
    <w:p w:rsidR="00D372D2" w:rsidRPr="00454174" w:rsidRDefault="00D372D2" w:rsidP="00E31F9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54174">
        <w:rPr>
          <w:rFonts w:ascii="Arial" w:hAnsi="Arial" w:cs="Arial"/>
          <w:b/>
          <w:sz w:val="20"/>
          <w:szCs w:val="20"/>
        </w:rPr>
        <w:t>Către,</w:t>
      </w:r>
    </w:p>
    <w:p w:rsidR="00D372D2" w:rsidRPr="00454174" w:rsidRDefault="00D372D2" w:rsidP="00E31F9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54174">
        <w:rPr>
          <w:rFonts w:ascii="Arial" w:hAnsi="Arial" w:cs="Arial"/>
          <w:b/>
          <w:sz w:val="20"/>
          <w:szCs w:val="20"/>
        </w:rPr>
        <w:t>Unităţile şcolare din judeţul Gorj</w:t>
      </w:r>
    </w:p>
    <w:p w:rsidR="000059C8" w:rsidRPr="00454174" w:rsidRDefault="00D372D2" w:rsidP="00C06D65">
      <w:pPr>
        <w:tabs>
          <w:tab w:val="left" w:pos="141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454174">
        <w:rPr>
          <w:rFonts w:ascii="Arial" w:hAnsi="Arial" w:cs="Arial"/>
          <w:b/>
          <w:sz w:val="20"/>
          <w:szCs w:val="20"/>
        </w:rPr>
        <w:t xml:space="preserve">În atenţia </w:t>
      </w:r>
      <w:r w:rsidR="00C06D65" w:rsidRPr="00454174">
        <w:rPr>
          <w:rFonts w:ascii="Arial" w:hAnsi="Arial" w:cs="Arial"/>
          <w:b/>
          <w:sz w:val="20"/>
          <w:szCs w:val="20"/>
        </w:rPr>
        <w:t>Doamnei</w:t>
      </w:r>
      <w:r w:rsidRPr="00454174">
        <w:rPr>
          <w:rFonts w:ascii="Arial" w:hAnsi="Arial" w:cs="Arial"/>
          <w:b/>
          <w:sz w:val="20"/>
          <w:szCs w:val="20"/>
        </w:rPr>
        <w:t>/D</w:t>
      </w:r>
      <w:r w:rsidR="00C06D65" w:rsidRPr="00454174">
        <w:rPr>
          <w:rFonts w:ascii="Arial" w:hAnsi="Arial" w:cs="Arial"/>
          <w:b/>
          <w:sz w:val="20"/>
          <w:szCs w:val="20"/>
        </w:rPr>
        <w:t xml:space="preserve">omnului </w:t>
      </w:r>
      <w:r w:rsidRPr="00454174">
        <w:rPr>
          <w:rFonts w:ascii="Arial" w:hAnsi="Arial" w:cs="Arial"/>
          <w:b/>
          <w:sz w:val="20"/>
          <w:szCs w:val="20"/>
        </w:rPr>
        <w:t>Director</w:t>
      </w:r>
    </w:p>
    <w:p w:rsidR="00454174" w:rsidRPr="00C06D65" w:rsidRDefault="00454174" w:rsidP="00C06D65">
      <w:pPr>
        <w:tabs>
          <w:tab w:val="left" w:pos="141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67B92" w:rsidRPr="007C0815" w:rsidRDefault="00263E96" w:rsidP="00454174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kern w:val="36"/>
          <w:lang w:eastAsia="ro-RO"/>
        </w:rPr>
      </w:pPr>
      <w:hyperlink r:id="rId8" w:tooltip="Apel selecție formatori CCD Olt 2017-2018" w:history="1">
        <w:r w:rsidR="00704334" w:rsidRPr="007C0815">
          <w:rPr>
            <w:rFonts w:ascii="Arial" w:hAnsi="Arial" w:cs="Arial"/>
            <w:b/>
            <w:kern w:val="36"/>
            <w:lang w:eastAsia="ro-RO"/>
          </w:rPr>
          <w:t xml:space="preserve">Apel selecție formatori </w:t>
        </w:r>
        <w:r w:rsidR="00D519AC" w:rsidRPr="007C0815">
          <w:rPr>
            <w:rFonts w:ascii="Arial" w:hAnsi="Arial" w:cs="Arial"/>
            <w:b/>
            <w:kern w:val="36"/>
            <w:lang w:eastAsia="ro-RO"/>
          </w:rPr>
          <w:t xml:space="preserve">pentru programele de formare propuse de către CCD Gorj spre avizare, în anul școlar </w:t>
        </w:r>
        <w:r w:rsidR="000A4810" w:rsidRPr="007C0815">
          <w:rPr>
            <w:rFonts w:ascii="Arial" w:hAnsi="Arial" w:cs="Arial"/>
            <w:b/>
            <w:kern w:val="36"/>
            <w:lang w:eastAsia="ro-RO"/>
          </w:rPr>
          <w:t>2021</w:t>
        </w:r>
        <w:r w:rsidR="00704334" w:rsidRPr="007C0815">
          <w:rPr>
            <w:rFonts w:ascii="Arial" w:hAnsi="Arial" w:cs="Arial"/>
            <w:b/>
            <w:kern w:val="36"/>
            <w:lang w:eastAsia="ro-RO"/>
          </w:rPr>
          <w:t>-20</w:t>
        </w:r>
      </w:hyperlink>
      <w:r w:rsidR="000A4810" w:rsidRPr="007C0815">
        <w:rPr>
          <w:rFonts w:ascii="Arial" w:hAnsi="Arial" w:cs="Arial"/>
          <w:b/>
          <w:kern w:val="36"/>
          <w:lang w:eastAsia="ro-RO"/>
        </w:rPr>
        <w:t>22</w:t>
      </w:r>
    </w:p>
    <w:p w:rsidR="009A3B4C" w:rsidRPr="00C06D65" w:rsidRDefault="009A3B4C" w:rsidP="00C06D65">
      <w:pPr>
        <w:shd w:val="clear" w:color="auto" w:fill="FFFFFF"/>
        <w:spacing w:line="360" w:lineRule="auto"/>
        <w:jc w:val="both"/>
        <w:outlineLvl w:val="0"/>
        <w:rPr>
          <w:rFonts w:ascii="Arial" w:hAnsi="Arial" w:cs="Arial"/>
          <w:b/>
          <w:kern w:val="36"/>
          <w:sz w:val="22"/>
          <w:szCs w:val="22"/>
          <w:lang w:eastAsia="ro-RO"/>
        </w:rPr>
      </w:pPr>
    </w:p>
    <w:p w:rsidR="00404576" w:rsidRPr="00C06D65" w:rsidRDefault="00404576" w:rsidP="00C06D65">
      <w:pPr>
        <w:shd w:val="clear" w:color="auto" w:fill="FFFFFF"/>
        <w:spacing w:line="276" w:lineRule="auto"/>
        <w:ind w:firstLine="708"/>
        <w:jc w:val="both"/>
        <w:outlineLvl w:val="4"/>
        <w:rPr>
          <w:rFonts w:ascii="Arial" w:hAnsi="Arial" w:cs="Arial"/>
          <w:sz w:val="20"/>
          <w:szCs w:val="20"/>
          <w:lang w:val="en-US" w:eastAsia="ro-RO"/>
        </w:rPr>
      </w:pP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În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vederea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constituirii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corpului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de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formatori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și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elaborării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Ofertei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de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formare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pentru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anul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școlar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20</w:t>
      </w:r>
      <w:r w:rsidR="007123E3">
        <w:rPr>
          <w:rFonts w:ascii="Arial" w:hAnsi="Arial" w:cs="Arial"/>
          <w:sz w:val="20"/>
          <w:szCs w:val="20"/>
          <w:lang w:val="en-US" w:eastAsia="ro-RO"/>
        </w:rPr>
        <w:t>20 – 2021</w:t>
      </w:r>
      <w:r w:rsidRPr="00C06D65">
        <w:rPr>
          <w:rFonts w:ascii="Arial" w:hAnsi="Arial" w:cs="Arial"/>
          <w:sz w:val="20"/>
          <w:szCs w:val="20"/>
          <w:lang w:val="en-US" w:eastAsia="ro-RO"/>
        </w:rPr>
        <w:t>, C</w:t>
      </w:r>
      <w:r w:rsidR="008A13CE">
        <w:rPr>
          <w:rFonts w:ascii="Arial" w:hAnsi="Arial" w:cs="Arial"/>
          <w:sz w:val="20"/>
          <w:szCs w:val="20"/>
          <w:lang w:val="en-US" w:eastAsia="ro-RO"/>
        </w:rPr>
        <w:t xml:space="preserve">CD </w:t>
      </w:r>
      <w:proofErr w:type="spellStart"/>
      <w:r w:rsidR="008A13CE">
        <w:rPr>
          <w:rFonts w:ascii="Arial" w:hAnsi="Arial" w:cs="Arial"/>
          <w:sz w:val="20"/>
          <w:szCs w:val="20"/>
          <w:lang w:val="en-US" w:eastAsia="ro-RO"/>
        </w:rPr>
        <w:t>Gorj</w:t>
      </w:r>
      <w:proofErr w:type="spellEnd"/>
      <w:r w:rsidR="008A13CE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="008A13CE">
        <w:rPr>
          <w:rFonts w:ascii="Arial" w:hAnsi="Arial" w:cs="Arial"/>
          <w:sz w:val="20"/>
          <w:szCs w:val="20"/>
          <w:lang w:val="en-US" w:eastAsia="ro-RO"/>
        </w:rPr>
        <w:t>organizează</w:t>
      </w:r>
      <w:proofErr w:type="spellEnd"/>
      <w:r w:rsidR="008A13CE">
        <w:rPr>
          <w:rFonts w:ascii="Arial" w:hAnsi="Arial" w:cs="Arial"/>
          <w:sz w:val="20"/>
          <w:szCs w:val="20"/>
          <w:lang w:val="en-US" w:eastAsia="ro-RO"/>
        </w:rPr>
        <w:t xml:space="preserve">, </w:t>
      </w:r>
      <w:proofErr w:type="spellStart"/>
      <w:r w:rsidR="008A13CE">
        <w:rPr>
          <w:rFonts w:ascii="Arial" w:hAnsi="Arial" w:cs="Arial"/>
          <w:sz w:val="20"/>
          <w:szCs w:val="20"/>
          <w:lang w:val="en-US" w:eastAsia="ro-RO"/>
        </w:rPr>
        <w:t>în</w:t>
      </w:r>
      <w:proofErr w:type="spellEnd"/>
      <w:r w:rsidR="008A13CE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="008A13CE">
        <w:rPr>
          <w:rFonts w:ascii="Arial" w:hAnsi="Arial" w:cs="Arial"/>
          <w:sz w:val="20"/>
          <w:szCs w:val="20"/>
          <w:lang w:val="en-US" w:eastAsia="ro-RO"/>
        </w:rPr>
        <w:t>perioada</w:t>
      </w:r>
      <w:proofErr w:type="spellEnd"/>
      <w:r w:rsidR="008A13CE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r w:rsidR="00C31B2D" w:rsidRPr="00A33A2A">
        <w:rPr>
          <w:rFonts w:ascii="Arial" w:hAnsi="Arial" w:cs="Arial"/>
          <w:b/>
          <w:i/>
          <w:sz w:val="20"/>
          <w:szCs w:val="20"/>
          <w:u w:val="single"/>
          <w:lang w:val="en-US" w:eastAsia="ro-RO"/>
        </w:rPr>
        <w:t>24</w:t>
      </w:r>
      <w:r w:rsidRPr="00A33A2A">
        <w:rPr>
          <w:rFonts w:ascii="Arial" w:hAnsi="Arial" w:cs="Arial"/>
          <w:b/>
          <w:i/>
          <w:sz w:val="20"/>
          <w:szCs w:val="20"/>
          <w:u w:val="single"/>
          <w:lang w:val="en-US" w:eastAsia="ro-RO"/>
        </w:rPr>
        <w:t>.08</w:t>
      </w:r>
      <w:r w:rsidR="000A4810">
        <w:rPr>
          <w:rFonts w:ascii="Arial" w:hAnsi="Arial" w:cs="Arial"/>
          <w:b/>
          <w:i/>
          <w:sz w:val="20"/>
          <w:szCs w:val="20"/>
          <w:u w:val="single"/>
          <w:lang w:val="en-US" w:eastAsia="ro-RO"/>
        </w:rPr>
        <w:t>.2021</w:t>
      </w:r>
      <w:r w:rsidRPr="00A33A2A">
        <w:rPr>
          <w:rFonts w:ascii="Arial" w:hAnsi="Arial" w:cs="Arial"/>
          <w:b/>
          <w:i/>
          <w:sz w:val="20"/>
          <w:szCs w:val="20"/>
          <w:u w:val="single"/>
          <w:lang w:val="en-US" w:eastAsia="ro-RO"/>
        </w:rPr>
        <w:t>-</w:t>
      </w:r>
      <w:r w:rsidR="00EB1093" w:rsidRPr="00A33A2A">
        <w:rPr>
          <w:rFonts w:ascii="Arial" w:hAnsi="Arial" w:cs="Arial"/>
          <w:b/>
          <w:i/>
          <w:sz w:val="20"/>
          <w:szCs w:val="20"/>
          <w:u w:val="single"/>
          <w:lang w:val="en-US" w:eastAsia="ro-RO"/>
        </w:rPr>
        <w:t>28</w:t>
      </w:r>
      <w:r w:rsidR="008A13CE" w:rsidRPr="00A33A2A">
        <w:rPr>
          <w:rFonts w:ascii="Arial" w:hAnsi="Arial" w:cs="Arial"/>
          <w:b/>
          <w:i/>
          <w:sz w:val="20"/>
          <w:szCs w:val="20"/>
          <w:u w:val="single"/>
          <w:lang w:val="en-US" w:eastAsia="ro-RO"/>
        </w:rPr>
        <w:t>.08</w:t>
      </w:r>
      <w:r w:rsidRPr="00A33A2A">
        <w:rPr>
          <w:rFonts w:ascii="Arial" w:hAnsi="Arial" w:cs="Arial"/>
          <w:b/>
          <w:i/>
          <w:sz w:val="20"/>
          <w:szCs w:val="20"/>
          <w:u w:val="single"/>
          <w:lang w:val="en-US" w:eastAsia="ro-RO"/>
        </w:rPr>
        <w:t>.20</w:t>
      </w:r>
      <w:r w:rsidR="00C31B2D" w:rsidRPr="00A33A2A">
        <w:rPr>
          <w:rFonts w:ascii="Arial" w:hAnsi="Arial" w:cs="Arial"/>
          <w:b/>
          <w:i/>
          <w:sz w:val="20"/>
          <w:szCs w:val="20"/>
          <w:u w:val="single"/>
          <w:lang w:val="en-US" w:eastAsia="ro-RO"/>
        </w:rPr>
        <w:t>2</w:t>
      </w:r>
      <w:r w:rsidR="000A4810">
        <w:rPr>
          <w:rFonts w:ascii="Arial" w:hAnsi="Arial" w:cs="Arial"/>
          <w:b/>
          <w:i/>
          <w:sz w:val="20"/>
          <w:szCs w:val="20"/>
          <w:u w:val="single"/>
          <w:lang w:val="en-US" w:eastAsia="ro-RO"/>
        </w:rPr>
        <w:t>1</w:t>
      </w:r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, </w:t>
      </w:r>
      <w:proofErr w:type="spellStart"/>
      <w:r w:rsidR="000059C8" w:rsidRPr="00C06D65">
        <w:rPr>
          <w:rFonts w:ascii="Arial" w:hAnsi="Arial" w:cs="Arial"/>
          <w:sz w:val="20"/>
          <w:szCs w:val="20"/>
          <w:lang w:val="en-US" w:eastAsia="ro-RO"/>
        </w:rPr>
        <w:t>în</w:t>
      </w:r>
      <w:r w:rsidR="00962EFA">
        <w:rPr>
          <w:rFonts w:ascii="Arial" w:hAnsi="Arial" w:cs="Arial"/>
          <w:sz w:val="20"/>
          <w:szCs w:val="20"/>
          <w:lang w:val="en-US" w:eastAsia="ro-RO"/>
        </w:rPr>
        <w:t>s</w:t>
      </w:r>
      <w:r w:rsidR="000059C8" w:rsidRPr="00C06D65">
        <w:rPr>
          <w:rFonts w:ascii="Arial" w:hAnsi="Arial" w:cs="Arial"/>
          <w:sz w:val="20"/>
          <w:szCs w:val="20"/>
          <w:lang w:val="en-US" w:eastAsia="ro-RO"/>
        </w:rPr>
        <w:t>crierea</w:t>
      </w:r>
      <w:proofErr w:type="spellEnd"/>
      <w:r w:rsidR="000059C8"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="000059C8" w:rsidRPr="00C06D65">
        <w:rPr>
          <w:rFonts w:ascii="Arial" w:hAnsi="Arial" w:cs="Arial"/>
          <w:sz w:val="20"/>
          <w:szCs w:val="20"/>
          <w:lang w:val="en-US" w:eastAsia="ro-RO"/>
        </w:rPr>
        <w:t>cadrelor</w:t>
      </w:r>
      <w:proofErr w:type="spellEnd"/>
      <w:r w:rsidR="000059C8"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="000059C8" w:rsidRPr="00C06D65">
        <w:rPr>
          <w:rFonts w:ascii="Arial" w:hAnsi="Arial" w:cs="Arial"/>
          <w:sz w:val="20"/>
          <w:szCs w:val="20"/>
          <w:lang w:val="en-US" w:eastAsia="ro-RO"/>
        </w:rPr>
        <w:t>didactice</w:t>
      </w:r>
      <w:proofErr w:type="spellEnd"/>
      <w:r w:rsidR="000059C8"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="000059C8" w:rsidRPr="00C06D65">
        <w:rPr>
          <w:rFonts w:ascii="Arial" w:hAnsi="Arial" w:cs="Arial"/>
          <w:sz w:val="20"/>
          <w:szCs w:val="20"/>
          <w:lang w:val="en-US" w:eastAsia="ro-RO"/>
        </w:rPr>
        <w:t>pentru</w:t>
      </w:r>
      <w:proofErr w:type="spellEnd"/>
      <w:r w:rsidR="000059C8"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="008A13CE">
        <w:rPr>
          <w:rFonts w:ascii="Arial" w:hAnsi="Arial" w:cs="Arial"/>
          <w:sz w:val="20"/>
          <w:szCs w:val="20"/>
          <w:lang w:val="en-US" w:eastAsia="ro-RO"/>
        </w:rPr>
        <w:t>concursul</w:t>
      </w:r>
      <w:proofErr w:type="spellEnd"/>
      <w:r w:rsidR="008A13CE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="00A33A2A">
        <w:rPr>
          <w:rFonts w:ascii="Arial" w:hAnsi="Arial" w:cs="Arial"/>
          <w:sz w:val="20"/>
          <w:szCs w:val="20"/>
          <w:lang w:val="en-US" w:eastAsia="ro-RO"/>
        </w:rPr>
        <w:t>privind</w:t>
      </w:r>
      <w:proofErr w:type="spellEnd"/>
      <w:r w:rsidR="00A33A2A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="00A33A2A">
        <w:rPr>
          <w:rFonts w:ascii="Arial" w:hAnsi="Arial" w:cs="Arial"/>
          <w:sz w:val="20"/>
          <w:szCs w:val="20"/>
          <w:lang w:val="en-US" w:eastAsia="ro-RO"/>
        </w:rPr>
        <w:t>selecția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formatorilor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și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a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programelor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de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formare</w:t>
      </w:r>
      <w:proofErr w:type="spellEnd"/>
      <w:r w:rsidR="00A33A2A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="00A33A2A">
        <w:rPr>
          <w:rFonts w:ascii="Arial" w:hAnsi="Arial" w:cs="Arial"/>
          <w:sz w:val="20"/>
          <w:szCs w:val="20"/>
          <w:lang w:val="en-US" w:eastAsia="ro-RO"/>
        </w:rPr>
        <w:t>propuse</w:t>
      </w:r>
      <w:proofErr w:type="spellEnd"/>
      <w:r w:rsidR="00A33A2A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="00A33A2A">
        <w:rPr>
          <w:rFonts w:ascii="Arial" w:hAnsi="Arial" w:cs="Arial"/>
          <w:sz w:val="20"/>
          <w:szCs w:val="20"/>
          <w:lang w:val="en-US" w:eastAsia="ro-RO"/>
        </w:rPr>
        <w:t>spre</w:t>
      </w:r>
      <w:proofErr w:type="spellEnd"/>
      <w:r w:rsidR="00A33A2A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="00A33A2A">
        <w:rPr>
          <w:rFonts w:ascii="Arial" w:hAnsi="Arial" w:cs="Arial"/>
          <w:sz w:val="20"/>
          <w:szCs w:val="20"/>
          <w:lang w:val="en-US" w:eastAsia="ro-RO"/>
        </w:rPr>
        <w:t>avizare</w:t>
      </w:r>
      <w:proofErr w:type="spellEnd"/>
      <w:r w:rsidR="00A33A2A">
        <w:rPr>
          <w:rFonts w:ascii="Arial" w:hAnsi="Arial" w:cs="Arial"/>
          <w:sz w:val="20"/>
          <w:szCs w:val="20"/>
          <w:lang w:val="en-US" w:eastAsia="ro-RO"/>
        </w:rPr>
        <w:t xml:space="preserve"> de </w:t>
      </w:r>
      <w:proofErr w:type="spellStart"/>
      <w:r w:rsidR="00A33A2A">
        <w:rPr>
          <w:rFonts w:ascii="Arial" w:hAnsi="Arial" w:cs="Arial"/>
          <w:sz w:val="20"/>
          <w:szCs w:val="20"/>
          <w:lang w:val="en-US" w:eastAsia="ro-RO"/>
        </w:rPr>
        <w:t>către</w:t>
      </w:r>
      <w:proofErr w:type="spellEnd"/>
      <w:r w:rsidR="00A33A2A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r w:rsidR="00A33A2A" w:rsidRPr="00A33A2A">
        <w:rPr>
          <w:rFonts w:ascii="Arial" w:hAnsi="Arial" w:cs="Arial"/>
          <w:sz w:val="20"/>
          <w:szCs w:val="20"/>
          <w:lang w:eastAsia="ro-RO"/>
        </w:rPr>
        <w:t xml:space="preserve">Direcția Generală Învățământ </w:t>
      </w:r>
      <w:r w:rsidR="003A0FA7">
        <w:rPr>
          <w:rFonts w:ascii="Arial" w:hAnsi="Arial" w:cs="Arial"/>
          <w:sz w:val="20"/>
          <w:szCs w:val="20"/>
          <w:lang w:eastAsia="ro-RO"/>
        </w:rPr>
        <w:t>Preuniversitar/Direcția de formare continuă</w:t>
      </w:r>
      <w:r w:rsidR="00105FB3">
        <w:rPr>
          <w:rFonts w:ascii="Arial" w:hAnsi="Arial" w:cs="Arial"/>
          <w:sz w:val="20"/>
          <w:szCs w:val="20"/>
          <w:lang w:eastAsia="ro-RO"/>
        </w:rPr>
        <w:t>, din cadrul ME</w:t>
      </w:r>
      <w:r w:rsidR="00A33A2A">
        <w:rPr>
          <w:rFonts w:ascii="Arial" w:hAnsi="Arial" w:cs="Arial"/>
          <w:sz w:val="20"/>
          <w:szCs w:val="20"/>
          <w:lang w:eastAsia="ro-RO"/>
        </w:rPr>
        <w:t>.</w:t>
      </w:r>
    </w:p>
    <w:p w:rsidR="00404576" w:rsidRPr="00C06D65" w:rsidRDefault="00404576" w:rsidP="00C06D65">
      <w:pPr>
        <w:shd w:val="clear" w:color="auto" w:fill="FFFFFF"/>
        <w:spacing w:line="276" w:lineRule="auto"/>
        <w:ind w:firstLine="708"/>
        <w:jc w:val="both"/>
        <w:outlineLvl w:val="4"/>
        <w:rPr>
          <w:rFonts w:ascii="Arial" w:hAnsi="Arial" w:cs="Arial"/>
          <w:sz w:val="20"/>
          <w:szCs w:val="20"/>
          <w:lang w:val="en-US" w:eastAsia="ro-RO"/>
        </w:rPr>
      </w:pP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În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acest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scop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r w:rsidR="00147E4C">
        <w:rPr>
          <w:rFonts w:ascii="Arial" w:hAnsi="Arial" w:cs="Arial"/>
          <w:sz w:val="20"/>
          <w:szCs w:val="20"/>
          <w:lang w:val="en-US" w:eastAsia="ro-RO"/>
        </w:rPr>
        <w:t xml:space="preserve">pot </w:t>
      </w:r>
      <w:proofErr w:type="spellStart"/>
      <w:r w:rsidR="00147E4C">
        <w:rPr>
          <w:rFonts w:ascii="Arial" w:hAnsi="Arial" w:cs="Arial"/>
          <w:sz w:val="20"/>
          <w:szCs w:val="20"/>
          <w:lang w:val="en-US" w:eastAsia="ro-RO"/>
        </w:rPr>
        <w:t>participa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la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selecție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cadre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didactice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din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învățământul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preuniversitar</w:t>
      </w:r>
      <w:proofErr w:type="spellEnd"/>
      <w:r w:rsidR="00147E4C">
        <w:rPr>
          <w:rFonts w:ascii="Arial" w:hAnsi="Arial" w:cs="Arial"/>
          <w:sz w:val="20"/>
          <w:szCs w:val="20"/>
          <w:lang w:val="en-US" w:eastAsia="ro-RO"/>
        </w:rPr>
        <w:t>,</w:t>
      </w:r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din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județul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Gorj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care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îndeplinesc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Pr="00C06D65">
        <w:rPr>
          <w:rFonts w:ascii="Arial" w:hAnsi="Arial" w:cs="Arial"/>
          <w:sz w:val="20"/>
          <w:szCs w:val="20"/>
          <w:lang w:val="en-US" w:eastAsia="ro-RO"/>
        </w:rPr>
        <w:t>condiţiile</w:t>
      </w:r>
      <w:proofErr w:type="spellEnd"/>
      <w:r w:rsidRPr="00C06D65">
        <w:rPr>
          <w:rFonts w:ascii="Arial" w:hAnsi="Arial" w:cs="Arial"/>
          <w:sz w:val="20"/>
          <w:szCs w:val="20"/>
          <w:lang w:val="en-US" w:eastAsia="ro-RO"/>
        </w:rPr>
        <w:t>:</w:t>
      </w:r>
    </w:p>
    <w:p w:rsidR="00404576" w:rsidRPr="00C06D65" w:rsidRDefault="00404576" w:rsidP="00C06D65">
      <w:pPr>
        <w:numPr>
          <w:ilvl w:val="0"/>
          <w:numId w:val="4"/>
        </w:numPr>
        <w:shd w:val="clear" w:color="auto" w:fill="FFFFFF"/>
        <w:spacing w:line="276" w:lineRule="auto"/>
        <w:ind w:left="1134"/>
        <w:jc w:val="both"/>
        <w:outlineLvl w:val="4"/>
        <w:rPr>
          <w:rFonts w:ascii="Arial" w:hAnsi="Arial" w:cs="Arial"/>
          <w:sz w:val="20"/>
          <w:szCs w:val="20"/>
          <w:lang w:eastAsia="ro-RO"/>
        </w:rPr>
      </w:pPr>
      <w:r w:rsidRPr="00C06D65">
        <w:rPr>
          <w:rFonts w:ascii="Arial" w:hAnsi="Arial" w:cs="Arial"/>
          <w:sz w:val="20"/>
          <w:szCs w:val="20"/>
          <w:lang w:eastAsia="ro-RO"/>
        </w:rPr>
        <w:t>studii universitare cu diploma de licenţă şi/sau master;</w:t>
      </w:r>
    </w:p>
    <w:p w:rsidR="00404576" w:rsidRPr="00C06D65" w:rsidRDefault="00404576" w:rsidP="00C06D65">
      <w:pPr>
        <w:numPr>
          <w:ilvl w:val="0"/>
          <w:numId w:val="4"/>
        </w:numPr>
        <w:shd w:val="clear" w:color="auto" w:fill="FFFFFF"/>
        <w:spacing w:line="276" w:lineRule="auto"/>
        <w:ind w:left="1134"/>
        <w:jc w:val="both"/>
        <w:outlineLvl w:val="4"/>
        <w:rPr>
          <w:rFonts w:ascii="Arial" w:hAnsi="Arial" w:cs="Arial"/>
          <w:sz w:val="20"/>
          <w:szCs w:val="20"/>
          <w:lang w:eastAsia="ro-RO"/>
        </w:rPr>
      </w:pPr>
      <w:r w:rsidRPr="00C06D65">
        <w:rPr>
          <w:rFonts w:ascii="Arial" w:hAnsi="Arial" w:cs="Arial"/>
          <w:sz w:val="20"/>
          <w:szCs w:val="20"/>
          <w:lang w:eastAsia="ro-RO"/>
        </w:rPr>
        <w:t>cel puţin gradul didactic II în învăţământ/titlul ştiinţific de doctor în disciplina predată;</w:t>
      </w:r>
    </w:p>
    <w:p w:rsidR="00404576" w:rsidRPr="00C06D65" w:rsidRDefault="00404576" w:rsidP="00C06D65">
      <w:pPr>
        <w:numPr>
          <w:ilvl w:val="0"/>
          <w:numId w:val="4"/>
        </w:numPr>
        <w:shd w:val="clear" w:color="auto" w:fill="FFFFFF"/>
        <w:spacing w:line="276" w:lineRule="auto"/>
        <w:ind w:left="1134"/>
        <w:jc w:val="both"/>
        <w:outlineLvl w:val="4"/>
        <w:rPr>
          <w:rFonts w:ascii="Arial" w:hAnsi="Arial" w:cs="Arial"/>
          <w:sz w:val="20"/>
          <w:szCs w:val="20"/>
          <w:lang w:eastAsia="ro-RO"/>
        </w:rPr>
      </w:pPr>
      <w:r w:rsidRPr="00C06D65">
        <w:rPr>
          <w:rFonts w:ascii="Arial" w:hAnsi="Arial" w:cs="Arial"/>
          <w:sz w:val="20"/>
          <w:szCs w:val="20"/>
          <w:lang w:eastAsia="ro-RO"/>
        </w:rPr>
        <w:t>deţine competenţe în domeniul tematic al programului de formare;</w:t>
      </w:r>
    </w:p>
    <w:p w:rsidR="00404576" w:rsidRPr="00C06D65" w:rsidRDefault="00404576" w:rsidP="00C06D65">
      <w:pPr>
        <w:numPr>
          <w:ilvl w:val="0"/>
          <w:numId w:val="4"/>
        </w:numPr>
        <w:shd w:val="clear" w:color="auto" w:fill="FFFFFF"/>
        <w:spacing w:line="276" w:lineRule="auto"/>
        <w:ind w:left="1134"/>
        <w:jc w:val="both"/>
        <w:outlineLvl w:val="4"/>
        <w:rPr>
          <w:rFonts w:ascii="Arial" w:hAnsi="Arial" w:cs="Arial"/>
          <w:sz w:val="20"/>
          <w:szCs w:val="20"/>
          <w:lang w:eastAsia="ro-RO"/>
        </w:rPr>
      </w:pPr>
      <w:r w:rsidRPr="00C06D65">
        <w:rPr>
          <w:rFonts w:ascii="Arial" w:hAnsi="Arial" w:cs="Arial"/>
          <w:sz w:val="20"/>
          <w:szCs w:val="20"/>
          <w:lang w:eastAsia="ro-RO"/>
        </w:rPr>
        <w:t>deţine un certific</w:t>
      </w:r>
      <w:r w:rsidR="00454174">
        <w:rPr>
          <w:rFonts w:ascii="Arial" w:hAnsi="Arial" w:cs="Arial"/>
          <w:sz w:val="20"/>
          <w:szCs w:val="20"/>
          <w:lang w:eastAsia="ro-RO"/>
        </w:rPr>
        <w:t>at de Formator recunoscut de ME</w:t>
      </w:r>
      <w:r w:rsidRPr="00C06D65">
        <w:rPr>
          <w:rFonts w:ascii="Arial" w:hAnsi="Arial" w:cs="Arial"/>
          <w:sz w:val="20"/>
          <w:szCs w:val="20"/>
          <w:lang w:eastAsia="ro-RO"/>
        </w:rPr>
        <w:t xml:space="preserve"> (obligatoriu);</w:t>
      </w:r>
    </w:p>
    <w:p w:rsidR="00404576" w:rsidRPr="00C06D65" w:rsidRDefault="00404576" w:rsidP="00C06D65">
      <w:pPr>
        <w:numPr>
          <w:ilvl w:val="0"/>
          <w:numId w:val="4"/>
        </w:numPr>
        <w:shd w:val="clear" w:color="auto" w:fill="FFFFFF"/>
        <w:spacing w:line="276" w:lineRule="auto"/>
        <w:ind w:left="1134"/>
        <w:jc w:val="both"/>
        <w:outlineLvl w:val="4"/>
        <w:rPr>
          <w:rFonts w:ascii="Arial" w:hAnsi="Arial" w:cs="Arial"/>
          <w:sz w:val="20"/>
          <w:szCs w:val="20"/>
          <w:lang w:eastAsia="ro-RO"/>
        </w:rPr>
      </w:pPr>
      <w:r w:rsidRPr="00C06D65">
        <w:rPr>
          <w:rFonts w:ascii="Arial" w:hAnsi="Arial" w:cs="Arial"/>
          <w:sz w:val="20"/>
          <w:szCs w:val="20"/>
          <w:lang w:eastAsia="ro-RO"/>
        </w:rPr>
        <w:t>are o vechime în învăţământ de minimum 6 ani;</w:t>
      </w:r>
    </w:p>
    <w:p w:rsidR="00404576" w:rsidRPr="00C06D65" w:rsidRDefault="00404576" w:rsidP="00C06D65">
      <w:pPr>
        <w:numPr>
          <w:ilvl w:val="0"/>
          <w:numId w:val="4"/>
        </w:numPr>
        <w:shd w:val="clear" w:color="auto" w:fill="FFFFFF"/>
        <w:spacing w:line="276" w:lineRule="auto"/>
        <w:ind w:left="1134"/>
        <w:jc w:val="both"/>
        <w:outlineLvl w:val="4"/>
        <w:rPr>
          <w:rFonts w:ascii="Arial" w:hAnsi="Arial" w:cs="Arial"/>
          <w:sz w:val="20"/>
          <w:szCs w:val="20"/>
          <w:lang w:eastAsia="ro-RO"/>
        </w:rPr>
      </w:pPr>
      <w:r w:rsidRPr="00C06D65">
        <w:rPr>
          <w:rFonts w:ascii="Arial" w:hAnsi="Arial" w:cs="Arial"/>
          <w:sz w:val="20"/>
          <w:szCs w:val="20"/>
          <w:lang w:eastAsia="ro-RO"/>
        </w:rPr>
        <w:t>calități de comunicare, adaptabilitate la lucrul în echipă;</w:t>
      </w:r>
    </w:p>
    <w:p w:rsidR="00404576" w:rsidRPr="00C06D65" w:rsidRDefault="00404576" w:rsidP="00C06D65">
      <w:pPr>
        <w:numPr>
          <w:ilvl w:val="0"/>
          <w:numId w:val="4"/>
        </w:numPr>
        <w:shd w:val="clear" w:color="auto" w:fill="FFFFFF"/>
        <w:spacing w:line="276" w:lineRule="auto"/>
        <w:ind w:left="1134"/>
        <w:jc w:val="both"/>
        <w:outlineLvl w:val="4"/>
        <w:rPr>
          <w:rFonts w:ascii="Arial" w:hAnsi="Arial" w:cs="Arial"/>
          <w:sz w:val="20"/>
          <w:szCs w:val="20"/>
          <w:lang w:eastAsia="ro-RO"/>
        </w:rPr>
      </w:pPr>
      <w:r w:rsidRPr="00C06D65">
        <w:rPr>
          <w:rFonts w:ascii="Arial" w:hAnsi="Arial" w:cs="Arial"/>
          <w:sz w:val="20"/>
          <w:szCs w:val="20"/>
          <w:lang w:eastAsia="ro-RO"/>
        </w:rPr>
        <w:t>cunoştinţe peste nivelul mediu de operare PC ( procesare de text, calcul tabelar, internet);</w:t>
      </w:r>
    </w:p>
    <w:p w:rsidR="00404576" w:rsidRPr="00C06D65" w:rsidRDefault="00404576" w:rsidP="00C06D65">
      <w:pPr>
        <w:numPr>
          <w:ilvl w:val="0"/>
          <w:numId w:val="4"/>
        </w:numPr>
        <w:shd w:val="clear" w:color="auto" w:fill="FFFFFF"/>
        <w:spacing w:line="276" w:lineRule="auto"/>
        <w:ind w:left="1134"/>
        <w:jc w:val="both"/>
        <w:outlineLvl w:val="4"/>
        <w:rPr>
          <w:rFonts w:ascii="Arial" w:hAnsi="Arial" w:cs="Arial"/>
          <w:sz w:val="20"/>
          <w:szCs w:val="20"/>
          <w:lang w:eastAsia="ro-RO"/>
        </w:rPr>
      </w:pPr>
      <w:r w:rsidRPr="00C06D65">
        <w:rPr>
          <w:rFonts w:ascii="Arial" w:hAnsi="Arial" w:cs="Arial"/>
          <w:sz w:val="20"/>
          <w:szCs w:val="20"/>
          <w:lang w:eastAsia="ro-RO"/>
        </w:rPr>
        <w:t>relevanța programului de formare propus în concordanță cu</w:t>
      </w:r>
      <w:r w:rsidR="00454174">
        <w:rPr>
          <w:rFonts w:ascii="Arial" w:hAnsi="Arial" w:cs="Arial"/>
          <w:sz w:val="20"/>
          <w:szCs w:val="20"/>
          <w:lang w:eastAsia="ro-RO"/>
        </w:rPr>
        <w:t xml:space="preserve"> obiectivele și prioritățile ME</w:t>
      </w:r>
      <w:r w:rsidR="00E31F90" w:rsidRPr="00C06D65">
        <w:rPr>
          <w:rFonts w:ascii="Arial" w:hAnsi="Arial" w:cs="Arial"/>
          <w:sz w:val="20"/>
          <w:szCs w:val="20"/>
          <w:lang w:eastAsia="ro-RO"/>
        </w:rPr>
        <w:t>;</w:t>
      </w:r>
    </w:p>
    <w:p w:rsidR="00E31F90" w:rsidRPr="00C06D65" w:rsidRDefault="00E31F90" w:rsidP="00C06D65">
      <w:pPr>
        <w:numPr>
          <w:ilvl w:val="0"/>
          <w:numId w:val="4"/>
        </w:numPr>
        <w:shd w:val="clear" w:color="auto" w:fill="FFFFFF"/>
        <w:spacing w:line="276" w:lineRule="auto"/>
        <w:ind w:left="1134"/>
        <w:jc w:val="both"/>
        <w:outlineLvl w:val="4"/>
        <w:rPr>
          <w:rFonts w:ascii="Arial" w:hAnsi="Arial" w:cs="Arial"/>
          <w:sz w:val="20"/>
          <w:szCs w:val="20"/>
          <w:lang w:eastAsia="ro-RO"/>
        </w:rPr>
      </w:pPr>
      <w:r w:rsidRPr="00C06D65">
        <w:rPr>
          <w:rFonts w:ascii="Arial" w:hAnsi="Arial" w:cs="Arial"/>
          <w:sz w:val="20"/>
          <w:szCs w:val="20"/>
          <w:lang w:eastAsia="ro-RO"/>
        </w:rPr>
        <w:t>calificativ ”Foarte bine” în ultimii 3 ani.</w:t>
      </w:r>
    </w:p>
    <w:p w:rsidR="00457FE0" w:rsidRDefault="00404576" w:rsidP="00457FE0">
      <w:pPr>
        <w:shd w:val="clear" w:color="auto" w:fill="FFFFFF"/>
        <w:spacing w:line="276" w:lineRule="auto"/>
        <w:jc w:val="both"/>
        <w:outlineLvl w:val="4"/>
        <w:rPr>
          <w:rFonts w:ascii="Arial" w:hAnsi="Arial" w:cs="Arial"/>
          <w:sz w:val="20"/>
          <w:szCs w:val="20"/>
          <w:lang w:eastAsia="ro-RO"/>
        </w:rPr>
      </w:pPr>
      <w:r w:rsidRPr="00C06D65">
        <w:rPr>
          <w:rFonts w:ascii="Arial" w:hAnsi="Arial" w:cs="Arial"/>
          <w:sz w:val="20"/>
          <w:szCs w:val="20"/>
          <w:lang w:eastAsia="ro-RO"/>
        </w:rPr>
        <w:t xml:space="preserve">Dosarul de </w:t>
      </w:r>
      <w:proofErr w:type="spellStart"/>
      <w:r w:rsidRPr="00C06D65">
        <w:rPr>
          <w:rFonts w:ascii="Arial" w:hAnsi="Arial" w:cs="Arial"/>
          <w:sz w:val="20"/>
          <w:szCs w:val="20"/>
          <w:lang w:eastAsia="ro-RO"/>
        </w:rPr>
        <w:t>încriere</w:t>
      </w:r>
      <w:proofErr w:type="spellEnd"/>
      <w:r w:rsidRPr="00C06D65">
        <w:rPr>
          <w:rFonts w:ascii="Arial" w:hAnsi="Arial" w:cs="Arial"/>
          <w:sz w:val="20"/>
          <w:szCs w:val="20"/>
          <w:lang w:eastAsia="ro-RO"/>
        </w:rPr>
        <w:t xml:space="preserve"> conține:</w:t>
      </w:r>
    </w:p>
    <w:p w:rsidR="00457FE0" w:rsidRPr="00457FE0" w:rsidRDefault="00457FE0" w:rsidP="00457FE0">
      <w:pPr>
        <w:pStyle w:val="Listparagraf"/>
        <w:numPr>
          <w:ilvl w:val="1"/>
          <w:numId w:val="8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457FE0">
        <w:rPr>
          <w:rFonts w:ascii="Arial" w:hAnsi="Arial" w:cs="Arial"/>
          <w:sz w:val="20"/>
          <w:szCs w:val="20"/>
        </w:rPr>
        <w:t>erere;</w:t>
      </w:r>
    </w:p>
    <w:p w:rsidR="00457FE0" w:rsidRDefault="00457FE0" w:rsidP="00457FE0">
      <w:pPr>
        <w:numPr>
          <w:ilvl w:val="1"/>
          <w:numId w:val="8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FE0">
        <w:rPr>
          <w:rFonts w:ascii="Arial" w:hAnsi="Arial" w:cs="Arial"/>
          <w:sz w:val="20"/>
          <w:szCs w:val="20"/>
        </w:rPr>
        <w:t xml:space="preserve">Scrisoare de intenție (semnată) </w:t>
      </w:r>
    </w:p>
    <w:p w:rsidR="00457FE0" w:rsidRPr="00457FE0" w:rsidRDefault="00D26189" w:rsidP="00457FE0">
      <w:pPr>
        <w:numPr>
          <w:ilvl w:val="1"/>
          <w:numId w:val="8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Adeverinta</w:t>
      </w:r>
      <w:proofErr w:type="spellEnd"/>
      <w:r>
        <w:rPr>
          <w:rFonts w:ascii="Arial" w:hAnsi="Arial" w:cs="Arial"/>
          <w:sz w:val="20"/>
          <w:szCs w:val="20"/>
        </w:rPr>
        <w:t xml:space="preserve"> de la școală, în care se menționează</w:t>
      </w:r>
      <w:r w:rsidR="00457FE0" w:rsidRPr="00457FE0">
        <w:rPr>
          <w:rFonts w:ascii="Arial" w:hAnsi="Arial" w:cs="Arial"/>
          <w:sz w:val="20"/>
          <w:szCs w:val="20"/>
        </w:rPr>
        <w:t xml:space="preserve"> funcția, specialitatea, vechimea în învățământ;</w:t>
      </w:r>
    </w:p>
    <w:p w:rsidR="00457FE0" w:rsidRDefault="00457FE0" w:rsidP="00457FE0">
      <w:pPr>
        <w:numPr>
          <w:ilvl w:val="1"/>
          <w:numId w:val="8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FE0">
        <w:rPr>
          <w:rFonts w:ascii="Arial" w:hAnsi="Arial" w:cs="Arial"/>
          <w:sz w:val="20"/>
          <w:szCs w:val="20"/>
        </w:rPr>
        <w:t xml:space="preserve">CV </w:t>
      </w:r>
      <w:proofErr w:type="spellStart"/>
      <w:r w:rsidRPr="00457FE0">
        <w:rPr>
          <w:rFonts w:ascii="Arial" w:hAnsi="Arial" w:cs="Arial"/>
          <w:sz w:val="20"/>
          <w:szCs w:val="20"/>
        </w:rPr>
        <w:t>Europass</w:t>
      </w:r>
      <w:proofErr w:type="spellEnd"/>
      <w:r w:rsidRPr="00457FE0">
        <w:rPr>
          <w:rFonts w:ascii="Arial" w:hAnsi="Arial" w:cs="Arial"/>
          <w:sz w:val="20"/>
          <w:szCs w:val="20"/>
        </w:rPr>
        <w:t xml:space="preserve"> (semnat </w:t>
      </w:r>
      <w:r w:rsidR="00677938">
        <w:rPr>
          <w:rFonts w:ascii="Arial" w:hAnsi="Arial" w:cs="Arial"/>
          <w:sz w:val="20"/>
          <w:szCs w:val="20"/>
        </w:rPr>
        <w:t xml:space="preserve">și datat </w:t>
      </w:r>
      <w:r w:rsidRPr="00457FE0">
        <w:rPr>
          <w:rFonts w:ascii="Arial" w:hAnsi="Arial" w:cs="Arial"/>
          <w:sz w:val="20"/>
          <w:szCs w:val="20"/>
        </w:rPr>
        <w:t>pe fiecare pagină</w:t>
      </w:r>
      <w:r w:rsidR="00677938">
        <w:rPr>
          <w:rFonts w:ascii="Arial" w:hAnsi="Arial" w:cs="Arial"/>
          <w:sz w:val="20"/>
          <w:szCs w:val="20"/>
        </w:rPr>
        <w:t xml:space="preserve">, </w:t>
      </w:r>
      <w:r w:rsidR="00105FB3">
        <w:rPr>
          <w:rFonts w:ascii="Arial" w:hAnsi="Arial" w:cs="Arial"/>
          <w:sz w:val="20"/>
          <w:szCs w:val="20"/>
        </w:rPr>
        <w:t>î</w:t>
      </w:r>
      <w:r w:rsidR="00677938" w:rsidRPr="00677938">
        <w:rPr>
          <w:rFonts w:ascii="Arial" w:hAnsi="Arial" w:cs="Arial"/>
          <w:sz w:val="20"/>
          <w:szCs w:val="20"/>
        </w:rPr>
        <w:t>nsoțit DOAR de diplomele și certificatele cu relevanță pentru activitatea de formator</w:t>
      </w:r>
      <w:r w:rsidRPr="00457FE0">
        <w:rPr>
          <w:rFonts w:ascii="Arial" w:hAnsi="Arial" w:cs="Arial"/>
          <w:sz w:val="20"/>
          <w:szCs w:val="20"/>
        </w:rPr>
        <w:t xml:space="preserve">); </w:t>
      </w:r>
    </w:p>
    <w:p w:rsidR="00333642" w:rsidRDefault="00333642" w:rsidP="00457FE0">
      <w:pPr>
        <w:numPr>
          <w:ilvl w:val="1"/>
          <w:numId w:val="8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333642">
        <w:rPr>
          <w:rFonts w:ascii="Arial" w:hAnsi="Arial" w:cs="Arial"/>
          <w:sz w:val="20"/>
          <w:szCs w:val="20"/>
        </w:rPr>
        <w:t>certificatul de formator ANC</w:t>
      </w:r>
      <w:r>
        <w:rPr>
          <w:rFonts w:ascii="Arial" w:hAnsi="Arial" w:cs="Arial"/>
          <w:sz w:val="20"/>
          <w:szCs w:val="20"/>
        </w:rPr>
        <w:t>;</w:t>
      </w:r>
    </w:p>
    <w:p w:rsidR="00457FE0" w:rsidRPr="00457FE0" w:rsidRDefault="00457FE0" w:rsidP="00457FE0">
      <w:pPr>
        <w:numPr>
          <w:ilvl w:val="1"/>
          <w:numId w:val="8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FE0">
        <w:rPr>
          <w:rFonts w:ascii="Arial" w:hAnsi="Arial" w:cs="Arial"/>
          <w:sz w:val="20"/>
          <w:szCs w:val="20"/>
        </w:rPr>
        <w:t>CI/BI, certificat căsătorie unde este cazul;</w:t>
      </w:r>
    </w:p>
    <w:p w:rsidR="00105FB3" w:rsidRDefault="00457FE0" w:rsidP="00105FB3">
      <w:pPr>
        <w:numPr>
          <w:ilvl w:val="1"/>
          <w:numId w:val="8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57FE0">
        <w:rPr>
          <w:rFonts w:ascii="Arial" w:hAnsi="Arial" w:cs="Arial"/>
          <w:sz w:val="20"/>
          <w:szCs w:val="20"/>
        </w:rPr>
        <w:t>Documente justificative:</w:t>
      </w:r>
      <w:r>
        <w:rPr>
          <w:rFonts w:ascii="Arial" w:hAnsi="Arial" w:cs="Arial"/>
          <w:sz w:val="20"/>
          <w:szCs w:val="20"/>
        </w:rPr>
        <w:t xml:space="preserve"> diploma de licența/</w:t>
      </w:r>
      <w:r w:rsidRPr="00457FE0">
        <w:rPr>
          <w:rFonts w:ascii="Arial" w:hAnsi="Arial" w:cs="Arial"/>
          <w:sz w:val="20"/>
          <w:szCs w:val="20"/>
        </w:rPr>
        <w:t xml:space="preserve">master, certificat de obținere a ultimului grad didactic/titlu științific de doctor, certificat de formator, alte documente care atestă competențe în domeniul tematic al programului de formare;  </w:t>
      </w:r>
    </w:p>
    <w:p w:rsidR="00457FE0" w:rsidRPr="00105FB3" w:rsidRDefault="00457FE0" w:rsidP="00105FB3">
      <w:pPr>
        <w:numPr>
          <w:ilvl w:val="1"/>
          <w:numId w:val="8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105FB3">
        <w:rPr>
          <w:rFonts w:ascii="Arial" w:hAnsi="Arial" w:cs="Arial"/>
          <w:sz w:val="20"/>
          <w:szCs w:val="20"/>
        </w:rPr>
        <w:t xml:space="preserve">Anexa 1 – </w:t>
      </w:r>
      <w:r w:rsidR="00D519AC" w:rsidRPr="00105FB3">
        <w:rPr>
          <w:rFonts w:ascii="Arial" w:hAnsi="Arial" w:cs="Arial"/>
          <w:sz w:val="20"/>
          <w:szCs w:val="20"/>
        </w:rPr>
        <w:t xml:space="preserve">structura </w:t>
      </w:r>
      <w:r w:rsidRPr="00105FB3">
        <w:rPr>
          <w:rFonts w:ascii="Arial" w:hAnsi="Arial" w:cs="Arial"/>
          <w:sz w:val="20"/>
          <w:szCs w:val="20"/>
        </w:rPr>
        <w:t>programul</w:t>
      </w:r>
      <w:r w:rsidR="00D519AC" w:rsidRPr="00105FB3">
        <w:rPr>
          <w:rFonts w:ascii="Arial" w:hAnsi="Arial" w:cs="Arial"/>
          <w:sz w:val="20"/>
          <w:szCs w:val="20"/>
        </w:rPr>
        <w:t>ui</w:t>
      </w:r>
      <w:r w:rsidR="00AB0D5D" w:rsidRPr="00105FB3">
        <w:rPr>
          <w:rFonts w:ascii="Arial" w:hAnsi="Arial" w:cs="Arial"/>
          <w:sz w:val="20"/>
          <w:szCs w:val="20"/>
        </w:rPr>
        <w:t xml:space="preserve"> de formare propus</w:t>
      </w:r>
      <w:r w:rsidR="000771F8" w:rsidRPr="00105FB3">
        <w:rPr>
          <w:rFonts w:ascii="Arial" w:hAnsi="Arial" w:cs="Arial"/>
          <w:sz w:val="20"/>
          <w:szCs w:val="20"/>
        </w:rPr>
        <w:t xml:space="preserve"> </w:t>
      </w:r>
      <w:r w:rsidR="00AB0D5D" w:rsidRPr="00105FB3">
        <w:rPr>
          <w:rFonts w:ascii="Arial" w:hAnsi="Arial" w:cs="Arial"/>
          <w:sz w:val="20"/>
          <w:szCs w:val="20"/>
        </w:rPr>
        <w:t>(</w:t>
      </w:r>
      <w:r w:rsidR="00D26189" w:rsidRPr="00105FB3">
        <w:rPr>
          <w:rFonts w:ascii="Arial" w:hAnsi="Arial" w:cs="Arial"/>
          <w:sz w:val="20"/>
          <w:szCs w:val="20"/>
        </w:rPr>
        <w:t>cele 2 variante</w:t>
      </w:r>
      <w:r w:rsidR="00AB0D5D" w:rsidRPr="00105FB3">
        <w:rPr>
          <w:rFonts w:ascii="Arial" w:hAnsi="Arial" w:cs="Arial"/>
          <w:sz w:val="20"/>
          <w:szCs w:val="20"/>
          <w:lang w:val="en-GB"/>
        </w:rPr>
        <w:t>:</w:t>
      </w:r>
      <w:r w:rsidR="000771F8" w:rsidRPr="00105FB3">
        <w:rPr>
          <w:rFonts w:ascii="Arial" w:hAnsi="Arial" w:cs="Arial"/>
          <w:sz w:val="20"/>
          <w:szCs w:val="20"/>
        </w:rPr>
        <w:t xml:space="preserve"> Planificarea modulelor tematice-față în față sau Planificarea modulelor </w:t>
      </w:r>
      <w:r w:rsidR="00454174" w:rsidRPr="00105FB3">
        <w:rPr>
          <w:rFonts w:ascii="Arial" w:hAnsi="Arial" w:cs="Arial"/>
          <w:sz w:val="20"/>
          <w:szCs w:val="20"/>
        </w:rPr>
        <w:t xml:space="preserve">tematice sincron audiovideo - </w:t>
      </w:r>
      <w:proofErr w:type="spellStart"/>
      <w:r w:rsidR="000771F8" w:rsidRPr="00105FB3">
        <w:rPr>
          <w:rFonts w:ascii="Arial" w:hAnsi="Arial" w:cs="Arial"/>
          <w:sz w:val="20"/>
          <w:szCs w:val="20"/>
        </w:rPr>
        <w:t>webinar</w:t>
      </w:r>
      <w:proofErr w:type="spellEnd"/>
      <w:r w:rsidR="00F447FE" w:rsidRPr="00105FB3">
        <w:rPr>
          <w:rFonts w:ascii="Arial" w:hAnsi="Arial" w:cs="Arial"/>
          <w:sz w:val="20"/>
          <w:szCs w:val="20"/>
        </w:rPr>
        <w:t>)</w:t>
      </w:r>
      <w:r w:rsidR="00D26189" w:rsidRPr="00105FB3">
        <w:rPr>
          <w:rFonts w:ascii="Arial" w:hAnsi="Arial" w:cs="Arial"/>
          <w:sz w:val="20"/>
          <w:szCs w:val="20"/>
        </w:rPr>
        <w:t>.</w:t>
      </w:r>
    </w:p>
    <w:p w:rsidR="008A13CE" w:rsidRPr="008A13CE" w:rsidRDefault="008A13CE" w:rsidP="008A13C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</w:pPr>
      <w:r w:rsidRPr="008A13CE"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  <w:t xml:space="preserve">DOMENIILE EDUCAȚIONALE / ARIILE TEMATICE </w:t>
      </w:r>
      <w:r w:rsidRPr="008A13CE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>pentru care se face selecția sunt</w:t>
      </w:r>
      <w:r>
        <w:rPr>
          <w:rFonts w:ascii="Arial" w:eastAsia="Calibri" w:hAnsi="Arial" w:cs="Arial"/>
          <w:b/>
          <w:color w:val="222222"/>
          <w:sz w:val="20"/>
          <w:szCs w:val="20"/>
          <w:shd w:val="clear" w:color="auto" w:fill="FFFFFF"/>
        </w:rPr>
        <w:t>:</w:t>
      </w:r>
    </w:p>
    <w:p w:rsidR="008A13CE" w:rsidRPr="008A13CE" w:rsidRDefault="008A13CE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A13CE">
        <w:rPr>
          <w:rFonts w:ascii="Arial" w:hAnsi="Arial" w:cs="Arial"/>
          <w:color w:val="000000"/>
          <w:sz w:val="20"/>
          <w:szCs w:val="20"/>
        </w:rPr>
        <w:t>Didactica disciplinei;</w:t>
      </w:r>
    </w:p>
    <w:p w:rsidR="008A13CE" w:rsidRPr="008A13CE" w:rsidRDefault="008A13CE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A13CE">
        <w:rPr>
          <w:rFonts w:ascii="Arial" w:hAnsi="Arial" w:cs="Arial"/>
          <w:color w:val="000000"/>
          <w:sz w:val="20"/>
          <w:szCs w:val="20"/>
        </w:rPr>
        <w:t>Management de proiect;</w:t>
      </w:r>
    </w:p>
    <w:p w:rsidR="008A13CE" w:rsidRPr="008A13CE" w:rsidRDefault="008A13CE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A13CE">
        <w:rPr>
          <w:rFonts w:ascii="Arial" w:hAnsi="Arial" w:cs="Arial"/>
          <w:color w:val="000000"/>
          <w:sz w:val="20"/>
          <w:szCs w:val="20"/>
        </w:rPr>
        <w:t xml:space="preserve">Educaţie </w:t>
      </w:r>
      <w:proofErr w:type="spellStart"/>
      <w:r w:rsidRPr="008A13CE">
        <w:rPr>
          <w:rFonts w:ascii="Arial" w:hAnsi="Arial" w:cs="Arial"/>
          <w:color w:val="000000"/>
          <w:sz w:val="20"/>
          <w:szCs w:val="20"/>
        </w:rPr>
        <w:t>nonformală</w:t>
      </w:r>
      <w:proofErr w:type="spellEnd"/>
      <w:r w:rsidRPr="008A13CE">
        <w:rPr>
          <w:rFonts w:ascii="Arial" w:hAnsi="Arial" w:cs="Arial"/>
          <w:color w:val="000000"/>
          <w:sz w:val="20"/>
          <w:szCs w:val="20"/>
        </w:rPr>
        <w:t>;</w:t>
      </w:r>
    </w:p>
    <w:p w:rsidR="008A13CE" w:rsidRPr="008A13CE" w:rsidRDefault="008A13CE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A13CE">
        <w:rPr>
          <w:rFonts w:ascii="Arial" w:hAnsi="Arial" w:cs="Arial"/>
          <w:color w:val="000000"/>
          <w:sz w:val="20"/>
          <w:szCs w:val="20"/>
        </w:rPr>
        <w:t>Noile educaţii;</w:t>
      </w:r>
    </w:p>
    <w:p w:rsidR="008A13CE" w:rsidRPr="008A13CE" w:rsidRDefault="008A13CE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A13CE">
        <w:rPr>
          <w:rFonts w:ascii="Arial" w:hAnsi="Arial" w:cs="Arial"/>
          <w:color w:val="000000"/>
          <w:sz w:val="20"/>
          <w:szCs w:val="20"/>
        </w:rPr>
        <w:t>Competențe TIC/digitale;</w:t>
      </w:r>
    </w:p>
    <w:p w:rsidR="008A13CE" w:rsidRPr="008A13CE" w:rsidRDefault="008A13CE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A13CE">
        <w:rPr>
          <w:rFonts w:ascii="Arial" w:hAnsi="Arial" w:cs="Arial"/>
          <w:color w:val="000000"/>
          <w:sz w:val="20"/>
          <w:szCs w:val="20"/>
        </w:rPr>
        <w:t>Consiliere în domeniul carierei did</w:t>
      </w:r>
      <w:r w:rsidR="0035451A">
        <w:rPr>
          <w:rFonts w:ascii="Arial" w:hAnsi="Arial" w:cs="Arial"/>
          <w:color w:val="000000"/>
          <w:sz w:val="20"/>
          <w:szCs w:val="20"/>
        </w:rPr>
        <w:t>a</w:t>
      </w:r>
      <w:r w:rsidRPr="008A13CE">
        <w:rPr>
          <w:rFonts w:ascii="Arial" w:hAnsi="Arial" w:cs="Arial"/>
          <w:color w:val="000000"/>
          <w:sz w:val="20"/>
          <w:szCs w:val="20"/>
        </w:rPr>
        <w:t>ctice;</w:t>
      </w:r>
    </w:p>
    <w:p w:rsidR="008A13CE" w:rsidRPr="008A13CE" w:rsidRDefault="008A13CE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A13CE">
        <w:rPr>
          <w:rFonts w:ascii="Arial" w:hAnsi="Arial" w:cs="Arial"/>
          <w:color w:val="000000"/>
          <w:sz w:val="20"/>
          <w:szCs w:val="20"/>
        </w:rPr>
        <w:t>Consiliere şi orientare școlară ;</w:t>
      </w:r>
    </w:p>
    <w:p w:rsidR="008A13CE" w:rsidRPr="008A13CE" w:rsidRDefault="008A13CE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A13CE">
        <w:rPr>
          <w:rFonts w:ascii="Arial" w:hAnsi="Arial" w:cs="Arial"/>
          <w:color w:val="000000"/>
          <w:sz w:val="20"/>
          <w:szCs w:val="20"/>
        </w:rPr>
        <w:t>Management, leadership și marketing educațional;</w:t>
      </w:r>
    </w:p>
    <w:p w:rsidR="008A13CE" w:rsidRPr="008A13CE" w:rsidRDefault="008A13CE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8A13CE">
        <w:rPr>
          <w:rFonts w:ascii="Arial" w:hAnsi="Arial" w:cs="Arial"/>
          <w:color w:val="000000"/>
          <w:sz w:val="20"/>
          <w:szCs w:val="20"/>
        </w:rPr>
        <w:t>Evaluarea și asigurarea calității;</w:t>
      </w:r>
    </w:p>
    <w:p w:rsidR="008A13CE" w:rsidRPr="0035451A" w:rsidRDefault="0035451A" w:rsidP="0035451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Educația copiilor cu CES</w:t>
      </w:r>
      <w:r w:rsidR="008A13CE" w:rsidRPr="008A13CE">
        <w:rPr>
          <w:rFonts w:ascii="Arial" w:hAnsi="Arial" w:cs="Arial"/>
          <w:color w:val="000000"/>
          <w:sz w:val="20"/>
          <w:szCs w:val="20"/>
        </w:rPr>
        <w:t>;</w:t>
      </w:r>
    </w:p>
    <w:p w:rsidR="00D372D2" w:rsidRPr="00C06D65" w:rsidRDefault="00D372D2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C06D65">
        <w:rPr>
          <w:rFonts w:ascii="Arial" w:hAnsi="Arial" w:cs="Arial"/>
          <w:color w:val="000000"/>
          <w:sz w:val="20"/>
          <w:szCs w:val="20"/>
        </w:rPr>
        <w:t>TIC şi utilizarea calculatorului</w:t>
      </w:r>
      <w:r w:rsidR="00D519AC">
        <w:rPr>
          <w:rFonts w:ascii="Arial" w:hAnsi="Arial" w:cs="Arial"/>
          <w:color w:val="000000"/>
          <w:sz w:val="20"/>
          <w:szCs w:val="20"/>
        </w:rPr>
        <w:t>;</w:t>
      </w:r>
    </w:p>
    <w:p w:rsidR="00D372D2" w:rsidRPr="00C06D65" w:rsidRDefault="00D372D2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C06D65">
        <w:rPr>
          <w:rFonts w:ascii="Arial" w:hAnsi="Arial" w:cs="Arial"/>
          <w:color w:val="000000"/>
          <w:sz w:val="20"/>
          <w:szCs w:val="20"/>
        </w:rPr>
        <w:t>Educaţie pentru drepturile omului</w:t>
      </w:r>
      <w:r w:rsidR="00D519AC">
        <w:rPr>
          <w:rFonts w:ascii="Arial" w:hAnsi="Arial" w:cs="Arial"/>
          <w:color w:val="000000"/>
          <w:sz w:val="20"/>
          <w:szCs w:val="20"/>
        </w:rPr>
        <w:t>;</w:t>
      </w:r>
    </w:p>
    <w:p w:rsidR="00D372D2" w:rsidRPr="00C06D65" w:rsidRDefault="00D372D2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C06D65">
        <w:rPr>
          <w:rFonts w:ascii="Arial" w:hAnsi="Arial" w:cs="Arial"/>
          <w:color w:val="000000"/>
          <w:sz w:val="20"/>
          <w:szCs w:val="20"/>
        </w:rPr>
        <w:t xml:space="preserve">Educaţie pentru </w:t>
      </w:r>
      <w:r w:rsidR="00C23E93" w:rsidRPr="00C06D65">
        <w:rPr>
          <w:rFonts w:ascii="Arial" w:hAnsi="Arial" w:cs="Arial"/>
          <w:color w:val="000000"/>
          <w:sz w:val="20"/>
          <w:szCs w:val="20"/>
        </w:rPr>
        <w:t>dezvoltare durabilă</w:t>
      </w:r>
      <w:r w:rsidR="00D519AC">
        <w:rPr>
          <w:rFonts w:ascii="Arial" w:hAnsi="Arial" w:cs="Arial"/>
          <w:color w:val="000000"/>
          <w:sz w:val="20"/>
          <w:szCs w:val="20"/>
        </w:rPr>
        <w:t>;</w:t>
      </w:r>
    </w:p>
    <w:p w:rsidR="00D372D2" w:rsidRPr="00C06D65" w:rsidRDefault="00D372D2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C06D65">
        <w:rPr>
          <w:rFonts w:ascii="Arial" w:hAnsi="Arial" w:cs="Arial"/>
          <w:color w:val="000000"/>
          <w:sz w:val="20"/>
          <w:szCs w:val="20"/>
        </w:rPr>
        <w:t>Educaţie pentru egalitate de şanse</w:t>
      </w:r>
      <w:r w:rsidR="00C06D65">
        <w:rPr>
          <w:rFonts w:ascii="Arial" w:hAnsi="Arial" w:cs="Arial"/>
          <w:color w:val="000000"/>
          <w:sz w:val="20"/>
          <w:szCs w:val="20"/>
        </w:rPr>
        <w:t>,</w:t>
      </w:r>
      <w:r w:rsidR="00AB0D5D">
        <w:rPr>
          <w:rFonts w:ascii="Arial" w:hAnsi="Arial" w:cs="Arial"/>
          <w:color w:val="000000"/>
          <w:sz w:val="20"/>
          <w:szCs w:val="20"/>
        </w:rPr>
        <w:t xml:space="preserve"> </w:t>
      </w:r>
      <w:r w:rsidR="00C06D65" w:rsidRPr="00C06D65">
        <w:rPr>
          <w:rFonts w:ascii="Arial" w:hAnsi="Arial" w:cs="Arial"/>
          <w:color w:val="000000"/>
          <w:sz w:val="20"/>
          <w:szCs w:val="20"/>
        </w:rPr>
        <w:t>egalitate de gen</w:t>
      </w:r>
      <w:r w:rsidR="0035451A">
        <w:rPr>
          <w:rFonts w:ascii="Arial" w:hAnsi="Arial" w:cs="Arial"/>
          <w:color w:val="000000"/>
          <w:sz w:val="20"/>
          <w:szCs w:val="20"/>
        </w:rPr>
        <w:t>;</w:t>
      </w:r>
    </w:p>
    <w:p w:rsidR="00D372D2" w:rsidRPr="00C06D65" w:rsidRDefault="00D372D2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C06D65">
        <w:rPr>
          <w:rFonts w:ascii="Arial" w:hAnsi="Arial" w:cs="Arial"/>
          <w:color w:val="000000"/>
          <w:sz w:val="20"/>
          <w:szCs w:val="20"/>
        </w:rPr>
        <w:t>Educaţie antreprenorială</w:t>
      </w:r>
      <w:r w:rsidR="0035451A">
        <w:rPr>
          <w:rFonts w:ascii="Arial" w:hAnsi="Arial" w:cs="Arial"/>
          <w:color w:val="000000"/>
          <w:sz w:val="20"/>
          <w:szCs w:val="20"/>
        </w:rPr>
        <w:t>;</w:t>
      </w:r>
    </w:p>
    <w:p w:rsidR="00C23E93" w:rsidRPr="00C06D65" w:rsidRDefault="00C23E93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C06D65">
        <w:rPr>
          <w:rFonts w:ascii="Arial" w:hAnsi="Arial" w:cs="Arial"/>
          <w:color w:val="000000"/>
          <w:sz w:val="20"/>
          <w:szCs w:val="20"/>
        </w:rPr>
        <w:t>Educație interculturală</w:t>
      </w:r>
      <w:r w:rsidR="0035451A">
        <w:rPr>
          <w:rFonts w:ascii="Arial" w:hAnsi="Arial" w:cs="Arial"/>
          <w:color w:val="000000"/>
          <w:sz w:val="20"/>
          <w:szCs w:val="20"/>
        </w:rPr>
        <w:t>;</w:t>
      </w:r>
    </w:p>
    <w:p w:rsidR="00C23E93" w:rsidRPr="00C06D65" w:rsidRDefault="00C23E93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C06D65">
        <w:rPr>
          <w:rFonts w:ascii="Arial" w:hAnsi="Arial" w:cs="Arial"/>
          <w:color w:val="000000"/>
          <w:sz w:val="20"/>
          <w:szCs w:val="20"/>
        </w:rPr>
        <w:lastRenderedPageBreak/>
        <w:t>Educație anticorupție</w:t>
      </w:r>
      <w:r w:rsidR="0035451A">
        <w:rPr>
          <w:rFonts w:ascii="Arial" w:hAnsi="Arial" w:cs="Arial"/>
          <w:color w:val="000000"/>
          <w:sz w:val="20"/>
          <w:szCs w:val="20"/>
        </w:rPr>
        <w:t>;</w:t>
      </w:r>
    </w:p>
    <w:p w:rsidR="008A13CE" w:rsidRPr="008A13CE" w:rsidRDefault="00BB6271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06D65">
        <w:rPr>
          <w:rFonts w:ascii="Arial" w:hAnsi="Arial" w:cs="Arial"/>
          <w:color w:val="000000"/>
          <w:sz w:val="20"/>
          <w:szCs w:val="20"/>
          <w:lang w:val="en-US"/>
        </w:rPr>
        <w:t>Educație</w:t>
      </w:r>
      <w:proofErr w:type="spellEnd"/>
      <w:r w:rsidRPr="00C06D6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06D65">
        <w:rPr>
          <w:rFonts w:ascii="Arial" w:hAnsi="Arial" w:cs="Arial"/>
          <w:color w:val="000000"/>
          <w:sz w:val="20"/>
          <w:szCs w:val="20"/>
          <w:lang w:val="en-US"/>
        </w:rPr>
        <w:t>pentru</w:t>
      </w:r>
      <w:proofErr w:type="spellEnd"/>
      <w:r w:rsidRPr="00C06D6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06D65">
        <w:rPr>
          <w:rFonts w:ascii="Arial" w:hAnsi="Arial" w:cs="Arial"/>
          <w:color w:val="000000"/>
          <w:sz w:val="20"/>
          <w:szCs w:val="20"/>
          <w:lang w:val="en-US"/>
        </w:rPr>
        <w:t>noile</w:t>
      </w:r>
      <w:proofErr w:type="spellEnd"/>
      <w:r w:rsidRPr="00C06D65">
        <w:rPr>
          <w:rFonts w:ascii="Arial" w:hAnsi="Arial" w:cs="Arial"/>
          <w:color w:val="000000"/>
          <w:sz w:val="20"/>
          <w:szCs w:val="20"/>
          <w:lang w:val="en-US"/>
        </w:rPr>
        <w:t xml:space="preserve"> mass-media </w:t>
      </w:r>
      <w:proofErr w:type="spellStart"/>
      <w:r w:rsidRPr="00C06D65">
        <w:rPr>
          <w:rFonts w:ascii="Arial" w:hAnsi="Arial" w:cs="Arial"/>
          <w:color w:val="000000"/>
          <w:sz w:val="20"/>
          <w:szCs w:val="20"/>
          <w:lang w:val="en-US"/>
        </w:rPr>
        <w:t>audiovizuale</w:t>
      </w:r>
      <w:proofErr w:type="spellEnd"/>
      <w:r w:rsidR="0035451A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:rsidR="00457FE0" w:rsidRPr="00457FE0" w:rsidRDefault="00D372D2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457FE0">
        <w:rPr>
          <w:rFonts w:ascii="Arial" w:hAnsi="Arial" w:cs="Arial"/>
          <w:color w:val="000000"/>
          <w:sz w:val="20"/>
          <w:szCs w:val="20"/>
        </w:rPr>
        <w:t xml:space="preserve">Programe </w:t>
      </w:r>
      <w:r w:rsidR="0035451A">
        <w:rPr>
          <w:rFonts w:ascii="Arial" w:hAnsi="Arial" w:cs="Arial"/>
          <w:color w:val="000000"/>
          <w:sz w:val="20"/>
          <w:szCs w:val="20"/>
        </w:rPr>
        <w:t xml:space="preserve">de formare </w:t>
      </w:r>
      <w:r w:rsidRPr="00457FE0">
        <w:rPr>
          <w:rFonts w:ascii="Arial" w:hAnsi="Arial" w:cs="Arial"/>
          <w:color w:val="000000"/>
          <w:sz w:val="20"/>
          <w:szCs w:val="20"/>
        </w:rPr>
        <w:t xml:space="preserve">destinate </w:t>
      </w:r>
      <w:r w:rsidR="00962EFA" w:rsidRPr="00457FE0">
        <w:rPr>
          <w:rFonts w:ascii="Arial" w:hAnsi="Arial" w:cs="Arial"/>
          <w:color w:val="000000"/>
          <w:sz w:val="20"/>
          <w:szCs w:val="20"/>
        </w:rPr>
        <w:t xml:space="preserve">altor grupuri țintă </w:t>
      </w:r>
      <w:r w:rsidRPr="00457FE0">
        <w:rPr>
          <w:rFonts w:ascii="Arial" w:hAnsi="Arial" w:cs="Arial"/>
          <w:color w:val="000000"/>
          <w:sz w:val="20"/>
          <w:szCs w:val="20"/>
        </w:rPr>
        <w:t xml:space="preserve">(părinţi, rromi din zonele defavorizate şi </w:t>
      </w:r>
      <w:r w:rsidR="00962EFA" w:rsidRPr="00457FE0">
        <w:rPr>
          <w:rFonts w:ascii="Arial" w:hAnsi="Arial" w:cs="Arial"/>
          <w:color w:val="000000"/>
          <w:sz w:val="20"/>
          <w:szCs w:val="20"/>
        </w:rPr>
        <w:t>comunități sărace, etc.</w:t>
      </w:r>
      <w:r w:rsidRPr="00457FE0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457FE0" w:rsidRPr="00457FE0" w:rsidRDefault="00C23E93" w:rsidP="00457F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C06D65">
        <w:rPr>
          <w:rFonts w:ascii="Arial" w:hAnsi="Arial" w:cs="Arial"/>
          <w:color w:val="000000"/>
          <w:sz w:val="20"/>
          <w:szCs w:val="20"/>
        </w:rPr>
        <w:t xml:space="preserve">Programe de formare destinate personalului didactic auxiliar (secretari, bibliotecari, laboranți, contabili, </w:t>
      </w:r>
      <w:r w:rsidR="009E46D4" w:rsidRPr="00C06D65">
        <w:rPr>
          <w:rFonts w:ascii="Arial" w:hAnsi="Arial" w:cs="Arial"/>
          <w:color w:val="000000"/>
          <w:sz w:val="20"/>
          <w:szCs w:val="20"/>
        </w:rPr>
        <w:t xml:space="preserve">administratori financiari, administratori de patrimoniu, </w:t>
      </w:r>
      <w:r w:rsidRPr="00C06D65">
        <w:rPr>
          <w:rFonts w:ascii="Arial" w:hAnsi="Arial" w:cs="Arial"/>
          <w:color w:val="000000"/>
          <w:sz w:val="20"/>
          <w:szCs w:val="20"/>
        </w:rPr>
        <w:t>etc.)</w:t>
      </w:r>
      <w:r w:rsidR="0035451A">
        <w:rPr>
          <w:rFonts w:ascii="Arial" w:hAnsi="Arial" w:cs="Arial"/>
          <w:color w:val="000000"/>
          <w:sz w:val="20"/>
          <w:szCs w:val="20"/>
        </w:rPr>
        <w:t>;</w:t>
      </w:r>
    </w:p>
    <w:p w:rsidR="00457FE0" w:rsidRPr="00D26189" w:rsidRDefault="00962EFA" w:rsidP="00D2618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457FE0">
        <w:rPr>
          <w:rFonts w:ascii="Arial" w:hAnsi="Arial" w:cs="Arial"/>
          <w:color w:val="000000"/>
          <w:sz w:val="20"/>
          <w:szCs w:val="20"/>
        </w:rPr>
        <w:t>Alte programe</w:t>
      </w:r>
      <w:r w:rsidR="008A13CE" w:rsidRPr="00457FE0">
        <w:rPr>
          <w:rFonts w:ascii="Arial" w:hAnsi="Arial" w:cs="Arial"/>
          <w:color w:val="000000"/>
          <w:sz w:val="20"/>
          <w:szCs w:val="20"/>
        </w:rPr>
        <w:t xml:space="preserve"> (precizați domeniul/tema)</w:t>
      </w:r>
      <w:r w:rsidR="0035451A">
        <w:rPr>
          <w:rFonts w:ascii="Arial" w:hAnsi="Arial" w:cs="Arial"/>
          <w:color w:val="000000"/>
          <w:sz w:val="20"/>
          <w:szCs w:val="20"/>
        </w:rPr>
        <w:t>.</w:t>
      </w:r>
    </w:p>
    <w:p w:rsidR="00457FE0" w:rsidRPr="00457FE0" w:rsidRDefault="00457FE0" w:rsidP="00457FE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7FE0">
        <w:rPr>
          <w:rFonts w:ascii="Arial" w:hAnsi="Arial" w:cs="Arial"/>
          <w:b/>
          <w:bCs/>
          <w:sz w:val="20"/>
          <w:szCs w:val="20"/>
        </w:rPr>
        <w:t xml:space="preserve">Calendarul concursului de selecție a formatorilor CCD Gorj: </w:t>
      </w:r>
    </w:p>
    <w:p w:rsidR="00457FE0" w:rsidRPr="00457FE0" w:rsidRDefault="000A4810" w:rsidP="00457FE0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 w:eastAsia="ro-RO"/>
        </w:rPr>
        <w:t>24.08.2021</w:t>
      </w:r>
      <w:r w:rsidR="00C31B2D" w:rsidRPr="00EB1093">
        <w:rPr>
          <w:rFonts w:ascii="Arial" w:hAnsi="Arial" w:cs="Arial"/>
          <w:b/>
          <w:sz w:val="20"/>
          <w:szCs w:val="20"/>
          <w:lang w:val="en-US" w:eastAsia="ro-RO"/>
        </w:rPr>
        <w:t>-</w:t>
      </w:r>
      <w:r w:rsidR="00EB1093" w:rsidRPr="00EB1093">
        <w:rPr>
          <w:rFonts w:ascii="Arial" w:hAnsi="Arial" w:cs="Arial"/>
          <w:b/>
          <w:sz w:val="20"/>
          <w:szCs w:val="20"/>
          <w:lang w:val="en-US" w:eastAsia="ro-RO"/>
        </w:rPr>
        <w:t>28</w:t>
      </w:r>
      <w:r w:rsidR="00C31B2D" w:rsidRPr="00EB1093">
        <w:rPr>
          <w:rFonts w:ascii="Arial" w:hAnsi="Arial" w:cs="Arial"/>
          <w:b/>
          <w:sz w:val="20"/>
          <w:szCs w:val="20"/>
          <w:lang w:val="en-US" w:eastAsia="ro-RO"/>
        </w:rPr>
        <w:t>.08.202</w:t>
      </w:r>
      <w:r>
        <w:rPr>
          <w:rFonts w:ascii="Arial" w:hAnsi="Arial" w:cs="Arial"/>
          <w:b/>
          <w:sz w:val="20"/>
          <w:szCs w:val="20"/>
          <w:lang w:val="en-US" w:eastAsia="ro-RO"/>
        </w:rPr>
        <w:t>1</w:t>
      </w:r>
      <w:r w:rsidR="00457FE0" w:rsidRPr="00457FE0">
        <w:rPr>
          <w:rFonts w:ascii="Arial" w:hAnsi="Arial" w:cs="Arial"/>
          <w:sz w:val="20"/>
          <w:szCs w:val="20"/>
        </w:rPr>
        <w:t xml:space="preserve">– înscrierea candidaților; </w:t>
      </w:r>
    </w:p>
    <w:p w:rsidR="00457FE0" w:rsidRPr="00457FE0" w:rsidRDefault="000A4810" w:rsidP="00457FE0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31.08.2021</w:t>
      </w:r>
      <w:r w:rsidR="00D26189">
        <w:rPr>
          <w:rFonts w:ascii="Arial" w:hAnsi="Arial" w:cs="Arial"/>
          <w:b/>
          <w:bCs/>
          <w:sz w:val="20"/>
          <w:szCs w:val="20"/>
        </w:rPr>
        <w:t>-01</w:t>
      </w:r>
      <w:r>
        <w:rPr>
          <w:rFonts w:ascii="Arial" w:hAnsi="Arial" w:cs="Arial"/>
          <w:b/>
          <w:bCs/>
          <w:sz w:val="20"/>
          <w:szCs w:val="20"/>
        </w:rPr>
        <w:t>.09.2021</w:t>
      </w:r>
      <w:r w:rsidR="00457FE0" w:rsidRPr="00457FE0">
        <w:rPr>
          <w:rFonts w:ascii="Arial" w:hAnsi="Arial" w:cs="Arial"/>
          <w:b/>
          <w:bCs/>
          <w:sz w:val="20"/>
          <w:szCs w:val="20"/>
        </w:rPr>
        <w:t xml:space="preserve"> </w:t>
      </w:r>
      <w:r w:rsidR="0035451A">
        <w:rPr>
          <w:rFonts w:ascii="Arial" w:hAnsi="Arial" w:cs="Arial"/>
          <w:sz w:val="20"/>
          <w:szCs w:val="20"/>
        </w:rPr>
        <w:t>– selecția candidaților;</w:t>
      </w:r>
    </w:p>
    <w:p w:rsidR="00457FE0" w:rsidRPr="00457FE0" w:rsidRDefault="000A4810" w:rsidP="00457FE0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02.09.2021</w:t>
      </w:r>
      <w:r w:rsidR="00457FE0" w:rsidRPr="00457FE0">
        <w:rPr>
          <w:rFonts w:ascii="Arial" w:hAnsi="Arial" w:cs="Arial"/>
          <w:b/>
          <w:bCs/>
          <w:sz w:val="20"/>
          <w:szCs w:val="20"/>
        </w:rPr>
        <w:t xml:space="preserve"> </w:t>
      </w:r>
      <w:r w:rsidR="00457FE0" w:rsidRPr="00457FE0">
        <w:rPr>
          <w:rFonts w:ascii="Arial" w:hAnsi="Arial" w:cs="Arial"/>
          <w:sz w:val="20"/>
          <w:szCs w:val="20"/>
        </w:rPr>
        <w:t>– publicarea rezultatelor selecției</w:t>
      </w:r>
      <w:r w:rsidR="0035451A">
        <w:rPr>
          <w:rFonts w:ascii="Arial" w:hAnsi="Arial" w:cs="Arial"/>
          <w:sz w:val="20"/>
          <w:szCs w:val="20"/>
        </w:rPr>
        <w:t>;</w:t>
      </w:r>
    </w:p>
    <w:p w:rsidR="00457FE0" w:rsidRPr="00457FE0" w:rsidRDefault="00EB1093" w:rsidP="00457FE0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03</w:t>
      </w:r>
      <w:r w:rsidR="0035451A">
        <w:rPr>
          <w:rFonts w:ascii="Arial" w:hAnsi="Arial" w:cs="Arial"/>
          <w:b/>
          <w:bCs/>
          <w:sz w:val="20"/>
          <w:szCs w:val="20"/>
        </w:rPr>
        <w:t>.08.</w:t>
      </w:r>
      <w:r w:rsidR="000A4810">
        <w:rPr>
          <w:rFonts w:ascii="Arial" w:hAnsi="Arial" w:cs="Arial"/>
          <w:b/>
          <w:bCs/>
          <w:sz w:val="20"/>
          <w:szCs w:val="20"/>
        </w:rPr>
        <w:t>2021</w:t>
      </w:r>
      <w:r w:rsidR="00457FE0" w:rsidRPr="00457FE0">
        <w:rPr>
          <w:rFonts w:ascii="Arial" w:hAnsi="Arial" w:cs="Arial"/>
          <w:b/>
          <w:bCs/>
          <w:sz w:val="20"/>
          <w:szCs w:val="20"/>
        </w:rPr>
        <w:t xml:space="preserve"> </w:t>
      </w:r>
      <w:r w:rsidR="00457FE0" w:rsidRPr="00457FE0">
        <w:rPr>
          <w:rFonts w:ascii="Arial" w:hAnsi="Arial" w:cs="Arial"/>
          <w:sz w:val="20"/>
          <w:szCs w:val="20"/>
        </w:rPr>
        <w:t>– depunerea contestațiilor</w:t>
      </w:r>
      <w:r w:rsidR="0035451A">
        <w:rPr>
          <w:rFonts w:ascii="Arial" w:hAnsi="Arial" w:cs="Arial"/>
          <w:sz w:val="20"/>
          <w:szCs w:val="20"/>
        </w:rPr>
        <w:t>;</w:t>
      </w:r>
    </w:p>
    <w:p w:rsidR="00457FE0" w:rsidRPr="00457FE0" w:rsidRDefault="00457FE0" w:rsidP="00457FE0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7FE0">
        <w:rPr>
          <w:rFonts w:ascii="Arial" w:hAnsi="Arial" w:cs="Arial"/>
          <w:b/>
          <w:bCs/>
          <w:sz w:val="20"/>
          <w:szCs w:val="20"/>
        </w:rPr>
        <w:t>0</w:t>
      </w:r>
      <w:r w:rsidR="000A4810">
        <w:rPr>
          <w:rFonts w:ascii="Arial" w:hAnsi="Arial" w:cs="Arial"/>
          <w:b/>
          <w:bCs/>
          <w:sz w:val="20"/>
          <w:szCs w:val="20"/>
        </w:rPr>
        <w:t>4.09.2021</w:t>
      </w:r>
      <w:r w:rsidRPr="00457F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7FE0">
        <w:rPr>
          <w:rFonts w:ascii="Arial" w:hAnsi="Arial" w:cs="Arial"/>
          <w:sz w:val="20"/>
          <w:szCs w:val="20"/>
        </w:rPr>
        <w:t>– soluționarea contestațiilor</w:t>
      </w:r>
      <w:r w:rsidR="0035451A">
        <w:rPr>
          <w:rFonts w:ascii="Arial" w:hAnsi="Arial" w:cs="Arial"/>
          <w:sz w:val="20"/>
          <w:szCs w:val="20"/>
        </w:rPr>
        <w:t>;</w:t>
      </w:r>
    </w:p>
    <w:p w:rsidR="00457FE0" w:rsidRPr="00457FE0" w:rsidRDefault="00457FE0" w:rsidP="00457FE0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7FE0">
        <w:rPr>
          <w:rFonts w:ascii="Arial" w:hAnsi="Arial" w:cs="Arial"/>
          <w:b/>
          <w:bCs/>
          <w:sz w:val="20"/>
          <w:szCs w:val="20"/>
        </w:rPr>
        <w:t>0</w:t>
      </w:r>
      <w:r w:rsidR="000A4810">
        <w:rPr>
          <w:rFonts w:ascii="Arial" w:hAnsi="Arial" w:cs="Arial"/>
          <w:b/>
          <w:bCs/>
          <w:sz w:val="20"/>
          <w:szCs w:val="20"/>
        </w:rPr>
        <w:t>7.09.2021</w:t>
      </w:r>
      <w:r w:rsidRPr="00457F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7FE0">
        <w:rPr>
          <w:rFonts w:ascii="Arial" w:hAnsi="Arial" w:cs="Arial"/>
          <w:sz w:val="20"/>
          <w:szCs w:val="20"/>
        </w:rPr>
        <w:t>– publicarea rezultatelor finale</w:t>
      </w:r>
      <w:r w:rsidR="0035451A">
        <w:rPr>
          <w:rFonts w:ascii="Arial" w:hAnsi="Arial" w:cs="Arial"/>
          <w:sz w:val="20"/>
          <w:szCs w:val="20"/>
        </w:rPr>
        <w:t>.</w:t>
      </w:r>
    </w:p>
    <w:p w:rsidR="000059C8" w:rsidRPr="00C06D65" w:rsidRDefault="00147E4C" w:rsidP="00C06D6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Dosarele se depun</w:t>
      </w:r>
      <w:r w:rsidR="00E31F90" w:rsidRPr="00C06D65">
        <w:rPr>
          <w:rFonts w:ascii="Arial" w:hAnsi="Arial" w:cs="Arial"/>
          <w:sz w:val="20"/>
          <w:szCs w:val="20"/>
        </w:rPr>
        <w:t xml:space="preserve"> la </w:t>
      </w:r>
      <w:r>
        <w:rPr>
          <w:rFonts w:ascii="Arial" w:hAnsi="Arial" w:cs="Arial"/>
          <w:sz w:val="20"/>
          <w:szCs w:val="20"/>
        </w:rPr>
        <w:t xml:space="preserve">sediul </w:t>
      </w:r>
      <w:r w:rsidR="00E31F90" w:rsidRPr="00C06D65">
        <w:rPr>
          <w:rFonts w:ascii="Arial" w:hAnsi="Arial" w:cs="Arial"/>
          <w:sz w:val="20"/>
          <w:szCs w:val="20"/>
        </w:rPr>
        <w:t xml:space="preserve">CCD </w:t>
      </w:r>
      <w:r w:rsidR="000059C8" w:rsidRPr="00C06D65">
        <w:rPr>
          <w:rFonts w:ascii="Arial" w:hAnsi="Arial" w:cs="Arial"/>
          <w:sz w:val="20"/>
          <w:szCs w:val="20"/>
        </w:rPr>
        <w:t xml:space="preserve">Gorj, </w:t>
      </w:r>
      <w:r w:rsidR="00D519AC">
        <w:rPr>
          <w:rFonts w:ascii="Arial" w:hAnsi="Arial" w:cs="Arial"/>
          <w:sz w:val="20"/>
          <w:szCs w:val="20"/>
        </w:rPr>
        <w:t>compartimentele Programe</w:t>
      </w:r>
      <w:r w:rsidR="000059C8" w:rsidRPr="00C06D6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059C8" w:rsidRPr="00C06D65">
        <w:rPr>
          <w:rFonts w:ascii="Arial" w:hAnsi="Arial" w:cs="Arial"/>
          <w:sz w:val="20"/>
          <w:szCs w:val="20"/>
          <w:lang w:val="en-US" w:eastAsia="ro-RO"/>
        </w:rPr>
        <w:t>în</w:t>
      </w:r>
      <w:proofErr w:type="spellEnd"/>
      <w:r w:rsidR="000059C8"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proofErr w:type="spellStart"/>
      <w:r w:rsidR="000059C8" w:rsidRPr="00C06D65">
        <w:rPr>
          <w:rFonts w:ascii="Arial" w:hAnsi="Arial" w:cs="Arial"/>
          <w:sz w:val="20"/>
          <w:szCs w:val="20"/>
          <w:lang w:val="en-US" w:eastAsia="ro-RO"/>
        </w:rPr>
        <w:t>perioada</w:t>
      </w:r>
      <w:proofErr w:type="spellEnd"/>
      <w:r w:rsidR="000059C8" w:rsidRPr="00C06D65">
        <w:rPr>
          <w:rFonts w:ascii="Arial" w:hAnsi="Arial" w:cs="Arial"/>
          <w:sz w:val="20"/>
          <w:szCs w:val="20"/>
          <w:lang w:val="en-US" w:eastAsia="ro-RO"/>
        </w:rPr>
        <w:t xml:space="preserve"> </w:t>
      </w:r>
      <w:r w:rsidR="000A4810">
        <w:rPr>
          <w:rFonts w:ascii="Arial" w:hAnsi="Arial" w:cs="Arial"/>
          <w:b/>
          <w:sz w:val="20"/>
          <w:szCs w:val="20"/>
          <w:lang w:val="en-US" w:eastAsia="ro-RO"/>
        </w:rPr>
        <w:t>24.08.2021</w:t>
      </w:r>
      <w:r w:rsidR="00EB1093" w:rsidRPr="00EB1093">
        <w:rPr>
          <w:rFonts w:ascii="Arial" w:hAnsi="Arial" w:cs="Arial"/>
          <w:b/>
          <w:sz w:val="20"/>
          <w:szCs w:val="20"/>
          <w:lang w:val="en-US" w:eastAsia="ro-RO"/>
        </w:rPr>
        <w:t>-28.08.202</w:t>
      </w:r>
      <w:r w:rsidR="000A4810">
        <w:rPr>
          <w:rFonts w:ascii="Arial" w:hAnsi="Arial" w:cs="Arial"/>
          <w:b/>
          <w:sz w:val="20"/>
          <w:szCs w:val="20"/>
          <w:lang w:val="en-US" w:eastAsia="ro-RO"/>
        </w:rPr>
        <w:t>1</w:t>
      </w:r>
      <w:r w:rsidR="000059C8" w:rsidRPr="00C06D65">
        <w:rPr>
          <w:rFonts w:ascii="Arial" w:hAnsi="Arial" w:cs="Arial"/>
          <w:sz w:val="20"/>
          <w:szCs w:val="20"/>
          <w:lang w:val="en-US" w:eastAsia="ro-RO"/>
        </w:rPr>
        <w:t>,</w:t>
      </w:r>
      <w:r w:rsidR="00E31F90" w:rsidRPr="00C06D65">
        <w:rPr>
          <w:rFonts w:ascii="Arial" w:hAnsi="Arial" w:cs="Arial"/>
          <w:sz w:val="20"/>
          <w:szCs w:val="20"/>
        </w:rPr>
        <w:t xml:space="preserve"> intervalul 10.00-14.00.</w:t>
      </w:r>
      <w:r w:rsidR="000211A2" w:rsidRPr="00C06D65">
        <w:rPr>
          <w:rFonts w:ascii="Arial" w:hAnsi="Arial" w:cs="Arial"/>
          <w:sz w:val="20"/>
          <w:szCs w:val="20"/>
        </w:rPr>
        <w:t xml:space="preserve"> </w:t>
      </w:r>
    </w:p>
    <w:p w:rsidR="009B1C78" w:rsidRPr="000725EA" w:rsidRDefault="00E31F90" w:rsidP="000725E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C06D65">
        <w:rPr>
          <w:rFonts w:ascii="Arial" w:hAnsi="Arial" w:cs="Arial"/>
          <w:sz w:val="20"/>
          <w:szCs w:val="20"/>
        </w:rPr>
        <w:t>Informatii</w:t>
      </w:r>
      <w:proofErr w:type="spellEnd"/>
      <w:r w:rsidRPr="00C06D65">
        <w:rPr>
          <w:rFonts w:ascii="Arial" w:hAnsi="Arial" w:cs="Arial"/>
          <w:sz w:val="20"/>
          <w:szCs w:val="20"/>
        </w:rPr>
        <w:t xml:space="preserve"> suplimentare, </w:t>
      </w:r>
      <w:r w:rsidR="00DA7107">
        <w:rPr>
          <w:rFonts w:ascii="Arial" w:hAnsi="Arial" w:cs="Arial"/>
          <w:sz w:val="20"/>
          <w:szCs w:val="20"/>
        </w:rPr>
        <w:t xml:space="preserve">pe site-ul CCD Gorj, </w:t>
      </w:r>
      <w:hyperlink r:id="rId9" w:history="1">
        <w:r w:rsidR="00DA7107" w:rsidRPr="00B02379">
          <w:rPr>
            <w:rStyle w:val="Hyperlink"/>
            <w:rFonts w:ascii="Arial" w:hAnsi="Arial" w:cs="Arial"/>
            <w:sz w:val="20"/>
            <w:szCs w:val="20"/>
          </w:rPr>
          <w:t>www.ccdgorj.ro</w:t>
        </w:r>
      </w:hyperlink>
      <w:r w:rsidR="003A0FA7">
        <w:rPr>
          <w:rFonts w:ascii="Arial" w:hAnsi="Arial" w:cs="Arial"/>
          <w:sz w:val="20"/>
          <w:szCs w:val="20"/>
        </w:rPr>
        <w:t>.</w:t>
      </w:r>
      <w:r w:rsidR="000211A2">
        <w:rPr>
          <w:rFonts w:ascii="Arial Narrow" w:hAnsi="Arial Narrow"/>
          <w:b/>
        </w:rPr>
        <w:t xml:space="preserve">    </w:t>
      </w:r>
    </w:p>
    <w:p w:rsidR="009A3B4C" w:rsidRDefault="009B1C78" w:rsidP="009B1C78">
      <w:pPr>
        <w:tabs>
          <w:tab w:val="left" w:pos="5387"/>
          <w:tab w:val="left" w:pos="8647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Notă:</w:t>
      </w:r>
    </w:p>
    <w:p w:rsidR="009A3B4C" w:rsidRPr="00DA7107" w:rsidRDefault="009A3B4C" w:rsidP="009A3B4C">
      <w:pPr>
        <w:tabs>
          <w:tab w:val="left" w:pos="6491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DA7107">
        <w:rPr>
          <w:rFonts w:ascii="Arial" w:hAnsi="Arial" w:cs="Arial"/>
          <w:b/>
          <w:bCs/>
          <w:sz w:val="18"/>
          <w:szCs w:val="18"/>
        </w:rPr>
        <w:t>Având în vedere:</w:t>
      </w:r>
    </w:p>
    <w:p w:rsidR="009A3B4C" w:rsidRPr="00D26189" w:rsidRDefault="009A3B4C" w:rsidP="009A3B4C">
      <w:pPr>
        <w:pStyle w:val="Listparagraf"/>
        <w:numPr>
          <w:ilvl w:val="0"/>
          <w:numId w:val="12"/>
        </w:numPr>
        <w:tabs>
          <w:tab w:val="left" w:pos="6491"/>
        </w:tabs>
        <w:spacing w:line="276" w:lineRule="auto"/>
        <w:rPr>
          <w:rFonts w:ascii="Arial" w:hAnsi="Arial" w:cs="Arial"/>
          <w:sz w:val="18"/>
          <w:szCs w:val="18"/>
        </w:rPr>
      </w:pPr>
      <w:r w:rsidRPr="00D26189">
        <w:rPr>
          <w:rFonts w:ascii="Arial" w:hAnsi="Arial" w:cs="Arial"/>
          <w:sz w:val="18"/>
          <w:szCs w:val="18"/>
        </w:rPr>
        <w:t>art. 244, alin. 3 din Legea educaţiei naţionale nr. 1/2011, cu modificările şi completările ulterioare;</w:t>
      </w:r>
    </w:p>
    <w:p w:rsidR="009A3B4C" w:rsidRPr="00D26189" w:rsidRDefault="009A3B4C" w:rsidP="009A3B4C">
      <w:pPr>
        <w:pStyle w:val="Listparagraf"/>
        <w:numPr>
          <w:ilvl w:val="0"/>
          <w:numId w:val="12"/>
        </w:numPr>
        <w:tabs>
          <w:tab w:val="left" w:pos="6491"/>
        </w:tabs>
        <w:spacing w:line="276" w:lineRule="auto"/>
        <w:rPr>
          <w:rFonts w:ascii="Arial" w:hAnsi="Arial" w:cs="Arial"/>
          <w:sz w:val="18"/>
          <w:szCs w:val="18"/>
        </w:rPr>
      </w:pPr>
      <w:r w:rsidRPr="00D26189">
        <w:rPr>
          <w:rFonts w:ascii="Arial" w:hAnsi="Arial" w:cs="Arial"/>
          <w:sz w:val="18"/>
          <w:szCs w:val="18"/>
        </w:rPr>
        <w:t>Hotărârea nr. 6/09.03.2020, a Comitetului Național pentru Situații Speciale de Urgență, privind suspendarea cursurilor în unitățile de învățământ de stat și particular;</w:t>
      </w:r>
    </w:p>
    <w:p w:rsidR="009A3B4C" w:rsidRPr="00D26189" w:rsidRDefault="009A3B4C" w:rsidP="009A3B4C">
      <w:pPr>
        <w:pStyle w:val="Listparagraf"/>
        <w:numPr>
          <w:ilvl w:val="0"/>
          <w:numId w:val="12"/>
        </w:numPr>
        <w:tabs>
          <w:tab w:val="left" w:pos="6491"/>
        </w:tabs>
        <w:spacing w:line="276" w:lineRule="auto"/>
        <w:rPr>
          <w:rFonts w:ascii="Arial" w:hAnsi="Arial" w:cs="Arial"/>
          <w:sz w:val="18"/>
          <w:szCs w:val="18"/>
        </w:rPr>
      </w:pPr>
      <w:r w:rsidRPr="00D26189">
        <w:rPr>
          <w:rFonts w:ascii="Arial" w:hAnsi="Arial" w:cs="Arial"/>
          <w:sz w:val="18"/>
          <w:szCs w:val="18"/>
        </w:rPr>
        <w:t>Metodologia de acreditare şi evaluare periodică a furnizorilor de formare continuă şi a programelor de formare oferite de aceştia, aprobată prin Ordinul ministrului educației, cercetării, tineretului și sportului nr. 5564/2011, cu modificările şi completările ulterioare;</w:t>
      </w:r>
    </w:p>
    <w:p w:rsidR="009A3B4C" w:rsidRPr="00D26189" w:rsidRDefault="009A3B4C" w:rsidP="009A3B4C">
      <w:pPr>
        <w:pStyle w:val="Listparagraf"/>
        <w:numPr>
          <w:ilvl w:val="0"/>
          <w:numId w:val="12"/>
        </w:numPr>
        <w:tabs>
          <w:tab w:val="left" w:pos="6491"/>
        </w:tabs>
        <w:spacing w:line="276" w:lineRule="auto"/>
        <w:rPr>
          <w:rFonts w:ascii="Arial" w:hAnsi="Arial" w:cs="Arial"/>
          <w:sz w:val="18"/>
          <w:szCs w:val="18"/>
        </w:rPr>
      </w:pPr>
      <w:r w:rsidRPr="00D26189">
        <w:rPr>
          <w:rFonts w:ascii="Arial" w:hAnsi="Arial" w:cs="Arial"/>
          <w:sz w:val="18"/>
          <w:szCs w:val="18"/>
        </w:rPr>
        <w:t>art. 5 alin. (2) şi art. 6 alin. (1) din OMEC nr. 4135/21.04.2020 de aprobare a Instrucţiunii privind asigurarea continuităţii procesului de învăţare la nivelul sistemului de învăţământ preuniversitar;</w:t>
      </w:r>
    </w:p>
    <w:p w:rsidR="009A3B4C" w:rsidRPr="00D26189" w:rsidRDefault="009A3B4C" w:rsidP="009A3B4C">
      <w:pPr>
        <w:pStyle w:val="Listparagraf"/>
        <w:numPr>
          <w:ilvl w:val="0"/>
          <w:numId w:val="12"/>
        </w:numPr>
        <w:tabs>
          <w:tab w:val="left" w:pos="6491"/>
        </w:tabs>
        <w:spacing w:line="276" w:lineRule="auto"/>
        <w:rPr>
          <w:rFonts w:ascii="Arial" w:hAnsi="Arial" w:cs="Arial"/>
          <w:sz w:val="18"/>
          <w:szCs w:val="18"/>
        </w:rPr>
      </w:pPr>
      <w:r w:rsidRPr="00D26189">
        <w:rPr>
          <w:rFonts w:ascii="Arial" w:hAnsi="Arial" w:cs="Arial"/>
          <w:sz w:val="18"/>
          <w:szCs w:val="18"/>
        </w:rPr>
        <w:t>art. 42 din Legea nr. 55/2020 privind unele măsuri pentru prevenirea şi combaterea efectelor pandemiei de COVID-19;</w:t>
      </w:r>
    </w:p>
    <w:p w:rsidR="009A3B4C" w:rsidRPr="00D26189" w:rsidRDefault="009A3B4C" w:rsidP="009A3B4C">
      <w:pPr>
        <w:pStyle w:val="Listparagraf"/>
        <w:numPr>
          <w:ilvl w:val="0"/>
          <w:numId w:val="12"/>
        </w:numPr>
        <w:tabs>
          <w:tab w:val="left" w:pos="6491"/>
        </w:tabs>
        <w:spacing w:line="276" w:lineRule="auto"/>
        <w:rPr>
          <w:rFonts w:ascii="Arial" w:hAnsi="Arial" w:cs="Arial"/>
          <w:sz w:val="18"/>
          <w:szCs w:val="18"/>
        </w:rPr>
      </w:pPr>
      <w:r w:rsidRPr="00D26189">
        <w:rPr>
          <w:rFonts w:ascii="Arial" w:hAnsi="Arial" w:cs="Arial"/>
          <w:sz w:val="18"/>
          <w:szCs w:val="18"/>
        </w:rPr>
        <w:t xml:space="preserve">art. 34 din Ordonanţa de urgenţă a Guvernului nr. 70/2020, privind reglementarea unor măsuri, începând cu data de 15 mai 2020, în contextul situaţiei epidemiologice determinate de răspândirea </w:t>
      </w:r>
      <w:proofErr w:type="spellStart"/>
      <w:r w:rsidRPr="00D26189">
        <w:rPr>
          <w:rFonts w:ascii="Arial" w:hAnsi="Arial" w:cs="Arial"/>
          <w:sz w:val="18"/>
          <w:szCs w:val="18"/>
        </w:rPr>
        <w:t>coronavirusului</w:t>
      </w:r>
      <w:proofErr w:type="spellEnd"/>
      <w:r w:rsidRPr="00D26189">
        <w:rPr>
          <w:rFonts w:ascii="Arial" w:hAnsi="Arial" w:cs="Arial"/>
          <w:sz w:val="18"/>
          <w:szCs w:val="18"/>
        </w:rPr>
        <w:t xml:space="preserve"> SARS-CoV-2, pentru prelungirea unor termene, pentru modificarea şi completarea Legii nr. 227/2015 privind Codul fiscal, a Legii educaţiei naţionale nr. 1/2011, precum şi a altor acte normative;</w:t>
      </w:r>
    </w:p>
    <w:p w:rsidR="009A3B4C" w:rsidRPr="00D26189" w:rsidRDefault="009A3B4C" w:rsidP="009A3B4C">
      <w:pPr>
        <w:pStyle w:val="Listparagraf"/>
        <w:numPr>
          <w:ilvl w:val="0"/>
          <w:numId w:val="12"/>
        </w:numPr>
        <w:tabs>
          <w:tab w:val="left" w:pos="6491"/>
        </w:tabs>
        <w:spacing w:line="276" w:lineRule="auto"/>
        <w:rPr>
          <w:rFonts w:ascii="Arial" w:hAnsi="Arial" w:cs="Arial"/>
          <w:sz w:val="18"/>
          <w:szCs w:val="18"/>
        </w:rPr>
      </w:pPr>
      <w:r w:rsidRPr="00D26189">
        <w:rPr>
          <w:rFonts w:ascii="Arial" w:hAnsi="Arial" w:cs="Arial"/>
          <w:sz w:val="18"/>
          <w:szCs w:val="18"/>
        </w:rPr>
        <w:t>art. 1, pct. 6, lit. p) din anexa nr. 2 la Hotărârea Guvernului nr. 394/2020 privind declararea stării de alertă şi măsurile care se aplică pe durata acesteia pentru prevenirea şi combaterea efectelor pandemiei de COVID-19,</w:t>
      </w:r>
    </w:p>
    <w:p w:rsidR="00D26189" w:rsidRDefault="009B1C78" w:rsidP="0045417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</w:pPr>
      <w:r w:rsidRPr="00D26189">
        <w:rPr>
          <w:rFonts w:ascii="Arial" w:hAnsi="Arial" w:cs="Arial"/>
          <w:b/>
          <w:i/>
          <w:sz w:val="20"/>
          <w:szCs w:val="20"/>
          <w:u w:val="single"/>
        </w:rPr>
        <w:t>Î</w:t>
      </w:r>
      <w:r w:rsidRPr="00D26189"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  <w:t xml:space="preserve">n contextul prevenirii răspândirii noului tip de </w:t>
      </w:r>
      <w:proofErr w:type="spellStart"/>
      <w:r w:rsidRPr="00D26189"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  <w:t>coronavirus</w:t>
      </w:r>
      <w:proofErr w:type="spellEnd"/>
      <w:r w:rsidR="000A4810"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  <w:t xml:space="preserve"> (COVID-19), în anul școlar 2021-2022</w:t>
      </w:r>
      <w:r w:rsidR="007C0815"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  <w:t xml:space="preserve">, </w:t>
      </w:r>
      <w:r w:rsidR="00105FB3"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  <w:t>(</w:t>
      </w:r>
      <w:r w:rsidR="007C0815"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  <w:t>c</w:t>
      </w:r>
      <w:r w:rsidR="00105FB3"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  <w:t>onform planificării din Anexa 1)</w:t>
      </w:r>
      <w:r w:rsidR="007C0815"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  <w:t xml:space="preserve"> </w:t>
      </w:r>
      <w:r w:rsidRPr="00D26189"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  <w:t>organizarea și desfășurarea programelor de formare continuă</w:t>
      </w:r>
      <w:r w:rsidR="00D26189" w:rsidRPr="00D26189"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  <w:t xml:space="preserve"> avizate</w:t>
      </w:r>
      <w:r w:rsidRPr="00D26189"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  <w:t xml:space="preserve">, destinate personalului didactic din învățământul preuniversitar poate fi reorganizată și desfășurată </w:t>
      </w:r>
      <w:r w:rsidR="009A3B4C" w:rsidRPr="00D26189"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  <w:t xml:space="preserve">și </w:t>
      </w:r>
      <w:r w:rsidRPr="00D26189"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  <w:t>în regim online de tip sincron audiovideo (</w:t>
      </w:r>
      <w:proofErr w:type="spellStart"/>
      <w:r w:rsidRPr="00D26189"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  <w:t>webinar</w:t>
      </w:r>
      <w:proofErr w:type="spellEnd"/>
      <w:r w:rsidR="00454174"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  <w:t xml:space="preserve">) </w:t>
      </w:r>
      <w:r w:rsidR="007C0815"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  <w:t>.</w:t>
      </w:r>
    </w:p>
    <w:p w:rsidR="007C0815" w:rsidRPr="00D26189" w:rsidRDefault="007C0815" w:rsidP="0045417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b/>
          <w:i/>
          <w:sz w:val="20"/>
          <w:szCs w:val="20"/>
          <w:u w:val="single"/>
          <w:lang w:eastAsia="ro-RO"/>
        </w:rPr>
      </w:pPr>
    </w:p>
    <w:p w:rsidR="009B1C78" w:rsidRDefault="009B1C78" w:rsidP="009B1C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ro-RO"/>
        </w:rPr>
      </w:pPr>
      <w:r>
        <w:rPr>
          <w:rFonts w:ascii="Arial" w:eastAsia="Calibri" w:hAnsi="Arial" w:cs="Arial"/>
          <w:sz w:val="20"/>
          <w:szCs w:val="20"/>
          <w:lang w:eastAsia="ro-RO"/>
        </w:rPr>
        <w:t xml:space="preserve">În acest sens în elaborarea curriculumului programului de formare propus, vă rugăm </w:t>
      </w:r>
      <w:r w:rsidR="00EE6890">
        <w:rPr>
          <w:rFonts w:ascii="Arial" w:eastAsia="Calibri" w:hAnsi="Arial" w:cs="Arial"/>
          <w:sz w:val="20"/>
          <w:szCs w:val="20"/>
          <w:lang w:eastAsia="ro-RO"/>
        </w:rPr>
        <w:t xml:space="preserve">să aveți în vedere acest aspect. </w:t>
      </w:r>
    </w:p>
    <w:p w:rsidR="00147E4C" w:rsidRDefault="00147E4C" w:rsidP="009B1C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ro-RO"/>
        </w:rPr>
      </w:pPr>
      <w:r>
        <w:rPr>
          <w:rFonts w:ascii="Arial" w:eastAsia="Calibri" w:hAnsi="Arial" w:cs="Arial"/>
          <w:sz w:val="20"/>
          <w:szCs w:val="20"/>
          <w:lang w:eastAsia="ro-RO"/>
        </w:rPr>
        <w:t>Componenta online presupune utili</w:t>
      </w:r>
      <w:r w:rsidR="00C1476D">
        <w:rPr>
          <w:rFonts w:ascii="Arial" w:eastAsia="Calibri" w:hAnsi="Arial" w:cs="Arial"/>
          <w:sz w:val="20"/>
          <w:szCs w:val="20"/>
          <w:lang w:eastAsia="ro-RO"/>
        </w:rPr>
        <w:t>zarea instrumentelor de lucru G S</w:t>
      </w:r>
      <w:r>
        <w:rPr>
          <w:rFonts w:ascii="Arial" w:eastAsia="Calibri" w:hAnsi="Arial" w:cs="Arial"/>
          <w:sz w:val="20"/>
          <w:szCs w:val="20"/>
          <w:lang w:eastAsia="ro-RO"/>
        </w:rPr>
        <w:t>uite, puse la dispoziție de CCD Gorj de pe platforma Google:</w:t>
      </w:r>
    </w:p>
    <w:p w:rsidR="00147E4C" w:rsidRDefault="00147E4C" w:rsidP="00147E4C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ro-RO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ro-RO"/>
        </w:rPr>
        <w:t>Gmail</w:t>
      </w:r>
      <w:proofErr w:type="spellEnd"/>
      <w:r>
        <w:rPr>
          <w:rFonts w:ascii="Arial" w:eastAsia="Calibri" w:hAnsi="Arial" w:cs="Arial"/>
          <w:sz w:val="20"/>
          <w:szCs w:val="20"/>
          <w:lang w:eastAsia="ro-RO"/>
        </w:rPr>
        <w:t>;</w:t>
      </w:r>
    </w:p>
    <w:p w:rsidR="00147E4C" w:rsidRDefault="00147E4C" w:rsidP="00147E4C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ro-RO"/>
        </w:rPr>
      </w:pPr>
      <w:r>
        <w:rPr>
          <w:rFonts w:ascii="Arial" w:eastAsia="Calibri" w:hAnsi="Arial" w:cs="Arial"/>
          <w:sz w:val="20"/>
          <w:szCs w:val="20"/>
          <w:lang w:eastAsia="ro-RO"/>
        </w:rPr>
        <w:t>Drive;</w:t>
      </w:r>
    </w:p>
    <w:p w:rsidR="00147E4C" w:rsidRDefault="00147E4C" w:rsidP="00147E4C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ro-RO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ro-RO"/>
        </w:rPr>
        <w:t>Meet</w:t>
      </w:r>
      <w:proofErr w:type="spellEnd"/>
      <w:r>
        <w:rPr>
          <w:rFonts w:ascii="Arial" w:eastAsia="Calibri" w:hAnsi="Arial" w:cs="Arial"/>
          <w:sz w:val="20"/>
          <w:szCs w:val="20"/>
          <w:lang w:eastAsia="ro-RO"/>
        </w:rPr>
        <w:t>;</w:t>
      </w:r>
    </w:p>
    <w:p w:rsidR="00147E4C" w:rsidRPr="00C1476D" w:rsidRDefault="00C1476D" w:rsidP="00C1476D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ro-RO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ro-RO"/>
        </w:rPr>
        <w:t>Classroom</w:t>
      </w:r>
      <w:proofErr w:type="spellEnd"/>
      <w:r>
        <w:rPr>
          <w:rFonts w:ascii="Arial" w:eastAsia="Calibri" w:hAnsi="Arial" w:cs="Arial"/>
          <w:sz w:val="20"/>
          <w:szCs w:val="20"/>
          <w:lang w:eastAsia="ro-RO"/>
        </w:rPr>
        <w:t>.</w:t>
      </w:r>
    </w:p>
    <w:p w:rsidR="009B1C78" w:rsidRPr="009B1C78" w:rsidRDefault="009B1C78" w:rsidP="000211A2">
      <w:pPr>
        <w:tabs>
          <w:tab w:val="left" w:pos="5387"/>
          <w:tab w:val="left" w:pos="8647"/>
        </w:tabs>
        <w:jc w:val="right"/>
        <w:rPr>
          <w:rFonts w:ascii="Arial" w:hAnsi="Arial" w:cs="Arial"/>
          <w:b/>
        </w:rPr>
      </w:pPr>
    </w:p>
    <w:p w:rsidR="009B1C78" w:rsidRDefault="009B1C78" w:rsidP="00D26189">
      <w:pPr>
        <w:tabs>
          <w:tab w:val="left" w:pos="5387"/>
          <w:tab w:val="left" w:pos="8647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2435B4" w:rsidRPr="00C06D65" w:rsidRDefault="002435B4" w:rsidP="002435B4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06D65">
        <w:rPr>
          <w:rFonts w:ascii="Arial" w:hAnsi="Arial" w:cs="Arial"/>
          <w:b/>
          <w:sz w:val="20"/>
          <w:szCs w:val="20"/>
          <w:lang w:val="en-US"/>
        </w:rPr>
        <w:t>Director</w:t>
      </w:r>
    </w:p>
    <w:p w:rsidR="002435B4" w:rsidRPr="00C06D65" w:rsidRDefault="002435B4" w:rsidP="002435B4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06D65">
        <w:rPr>
          <w:rFonts w:ascii="Arial" w:hAnsi="Arial" w:cs="Arial"/>
          <w:b/>
          <w:sz w:val="20"/>
          <w:szCs w:val="20"/>
          <w:lang w:val="en-US"/>
        </w:rPr>
        <w:t xml:space="preserve">Prof.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Vulpe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Daniela</w:t>
      </w:r>
    </w:p>
    <w:p w:rsidR="00EE6890" w:rsidRDefault="00EE6890" w:rsidP="00EE6890">
      <w:pPr>
        <w:tabs>
          <w:tab w:val="left" w:pos="5387"/>
          <w:tab w:val="left" w:pos="8647"/>
        </w:tabs>
        <w:rPr>
          <w:rFonts w:ascii="Arial Narrow" w:hAnsi="Arial Narrow"/>
          <w:b/>
        </w:rPr>
      </w:pPr>
    </w:p>
    <w:p w:rsidR="00AB3126" w:rsidRDefault="00AB3126" w:rsidP="00EE6890">
      <w:pPr>
        <w:tabs>
          <w:tab w:val="left" w:pos="5387"/>
          <w:tab w:val="left" w:pos="8647"/>
        </w:tabs>
        <w:rPr>
          <w:rFonts w:ascii="Arial Narrow" w:hAnsi="Arial Narrow"/>
          <w:b/>
        </w:rPr>
      </w:pPr>
    </w:p>
    <w:p w:rsidR="003A0FA7" w:rsidRDefault="003A0FA7" w:rsidP="00EE6890">
      <w:pPr>
        <w:tabs>
          <w:tab w:val="left" w:pos="5387"/>
          <w:tab w:val="left" w:pos="8647"/>
        </w:tabs>
        <w:rPr>
          <w:rFonts w:ascii="Arial Narrow" w:hAnsi="Arial Narrow"/>
          <w:b/>
        </w:rPr>
      </w:pPr>
      <w:bookmarkStart w:id="0" w:name="_GoBack"/>
      <w:bookmarkEnd w:id="0"/>
    </w:p>
    <w:p w:rsidR="00AB3126" w:rsidRDefault="00AB3126" w:rsidP="00EE6890">
      <w:pPr>
        <w:tabs>
          <w:tab w:val="left" w:pos="5387"/>
          <w:tab w:val="left" w:pos="8647"/>
        </w:tabs>
        <w:rPr>
          <w:rFonts w:ascii="Arial Narrow" w:hAnsi="Arial Narrow"/>
          <w:b/>
        </w:rPr>
      </w:pPr>
    </w:p>
    <w:p w:rsidR="00A33A2A" w:rsidRDefault="00A33A2A" w:rsidP="00EE6890">
      <w:pPr>
        <w:tabs>
          <w:tab w:val="left" w:pos="5387"/>
          <w:tab w:val="left" w:pos="8647"/>
        </w:tabs>
        <w:jc w:val="right"/>
        <w:rPr>
          <w:rFonts w:ascii="Arial Narrow" w:hAnsi="Arial Narrow"/>
          <w:b/>
        </w:rPr>
      </w:pPr>
    </w:p>
    <w:p w:rsidR="007C0815" w:rsidRDefault="007C0815" w:rsidP="00EE6890">
      <w:pPr>
        <w:tabs>
          <w:tab w:val="left" w:pos="5387"/>
          <w:tab w:val="left" w:pos="8647"/>
        </w:tabs>
        <w:jc w:val="right"/>
        <w:rPr>
          <w:rFonts w:ascii="Arial Narrow" w:hAnsi="Arial Narrow"/>
          <w:b/>
        </w:rPr>
      </w:pPr>
    </w:p>
    <w:p w:rsidR="00D372D2" w:rsidRPr="000211A2" w:rsidRDefault="000211A2" w:rsidP="00EE6890">
      <w:pPr>
        <w:tabs>
          <w:tab w:val="left" w:pos="5387"/>
          <w:tab w:val="left" w:pos="8647"/>
        </w:tabs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D372D2" w:rsidRPr="00D372D2">
        <w:rPr>
          <w:rFonts w:ascii="Arial Narrow" w:hAnsi="Arial Narrow"/>
          <w:b/>
        </w:rPr>
        <w:t>Anexa 1</w:t>
      </w:r>
    </w:p>
    <w:p w:rsidR="00D519AC" w:rsidRDefault="00D519AC" w:rsidP="00D372D2">
      <w:pPr>
        <w:rPr>
          <w:rFonts w:ascii="Arial" w:hAnsi="Arial" w:cs="Arial"/>
          <w:b/>
          <w:sz w:val="22"/>
          <w:szCs w:val="22"/>
        </w:rPr>
      </w:pPr>
    </w:p>
    <w:p w:rsidR="00C20AB8" w:rsidRDefault="00C06D65" w:rsidP="00D372D2">
      <w:pPr>
        <w:rPr>
          <w:rFonts w:ascii="Arial" w:hAnsi="Arial" w:cs="Arial"/>
          <w:b/>
          <w:sz w:val="22"/>
          <w:szCs w:val="22"/>
        </w:rPr>
      </w:pPr>
      <w:r w:rsidRPr="00C06D65">
        <w:rPr>
          <w:rFonts w:ascii="Arial" w:hAnsi="Arial" w:cs="Arial"/>
          <w:b/>
          <w:sz w:val="22"/>
          <w:szCs w:val="22"/>
        </w:rPr>
        <w:t xml:space="preserve">DOMENIUL: </w:t>
      </w:r>
    </w:p>
    <w:p w:rsidR="00C06D65" w:rsidRDefault="00C06D65" w:rsidP="00D372D2">
      <w:pPr>
        <w:rPr>
          <w:rFonts w:ascii="Arial" w:hAnsi="Arial" w:cs="Arial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2314"/>
        <w:gridCol w:w="3291"/>
        <w:gridCol w:w="843"/>
        <w:gridCol w:w="983"/>
        <w:gridCol w:w="6"/>
        <w:gridCol w:w="1116"/>
        <w:gridCol w:w="1347"/>
      </w:tblGrid>
      <w:tr w:rsidR="00C20AB8" w:rsidRPr="00C20AB8" w:rsidTr="00C20AB8">
        <w:trPr>
          <w:trHeight w:val="453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0AB8" w:rsidRPr="00C20AB8" w:rsidRDefault="00C20AB8" w:rsidP="00C20AB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1. CRITERII CURRICULARE</w:t>
            </w:r>
          </w:p>
        </w:tc>
      </w:tr>
      <w:tr w:rsidR="00C20AB8" w:rsidRPr="00C20AB8" w:rsidTr="00EE6890">
        <w:trPr>
          <w:trHeight w:val="25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Denumirea programului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AB8" w:rsidRPr="00C20AB8" w:rsidRDefault="00C20AB8" w:rsidP="00C20A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it-IT" w:eastAsia="ro-RO"/>
              </w:rPr>
            </w:pPr>
            <w:r>
              <w:rPr>
                <w:rFonts w:asciiTheme="minorHAnsi" w:eastAsiaTheme="minorEastAsia" w:hAnsiTheme="minorHAnsi" w:cstheme="minorBidi"/>
                <w:b/>
                <w:iCs/>
                <w:sz w:val="22"/>
                <w:szCs w:val="22"/>
                <w:lang w:val="pt-BR" w:eastAsia="ro-RO"/>
              </w:rPr>
              <w:t xml:space="preserve"> </w:t>
            </w:r>
          </w:p>
        </w:tc>
      </w:tr>
      <w:tr w:rsidR="00C20AB8" w:rsidRPr="00C20AB8" w:rsidTr="00EE6890">
        <w:trPr>
          <w:trHeight w:val="25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Public ţintă vizat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ro-RO"/>
              </w:rPr>
            </w:pPr>
          </w:p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ro-RO"/>
              </w:rPr>
            </w:pPr>
          </w:p>
        </w:tc>
      </w:tr>
      <w:tr w:rsidR="00C20AB8" w:rsidRPr="00C20AB8" w:rsidTr="00EE6890">
        <w:trPr>
          <w:trHeight w:val="1222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Justificare (necesitate, utilitate)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  <w:r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  <w:t xml:space="preserve">  </w:t>
            </w:r>
          </w:p>
        </w:tc>
      </w:tr>
      <w:tr w:rsidR="00C20AB8" w:rsidRPr="00C20AB8" w:rsidTr="00EE6890">
        <w:trPr>
          <w:trHeight w:val="25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Durata: 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AB8" w:rsidRPr="00C20AB8" w:rsidRDefault="00D519AC" w:rsidP="00EE689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  <w:t xml:space="preserve">min. 16 ore  / max. </w:t>
            </w:r>
            <w:r w:rsidR="009E46D4"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  <w:t>24 ore</w:t>
            </w:r>
            <w:r w:rsidR="00EE6890"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  <w:t xml:space="preserve"> </w:t>
            </w:r>
          </w:p>
        </w:tc>
      </w:tr>
      <w:tr w:rsidR="00A33A2A" w:rsidRPr="00C20AB8" w:rsidTr="00EE6890">
        <w:trPr>
          <w:trHeight w:val="25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2A" w:rsidRPr="00C20AB8" w:rsidRDefault="00A33A2A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A33A2A">
              <w:rPr>
                <w:rFonts w:ascii="Calibri" w:hAnsi="Calibri"/>
                <w:b/>
                <w:bCs/>
                <w:sz w:val="22"/>
                <w:szCs w:val="22"/>
                <w:lang w:eastAsia="ro-RO"/>
              </w:rPr>
              <w:t>Locul de desfășurare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A2A" w:rsidRDefault="00A33A2A" w:rsidP="00EE689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  <w:tr w:rsidR="00C20AB8" w:rsidRPr="00C20AB8" w:rsidTr="00C20AB8">
        <w:trPr>
          <w:trHeight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CURRICULUM-UL PROGRAMULUI </w:t>
            </w:r>
          </w:p>
        </w:tc>
      </w:tr>
      <w:tr w:rsidR="00C20AB8" w:rsidRPr="00C20AB8" w:rsidTr="00EE6890">
        <w:trPr>
          <w:trHeight w:val="922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Competenţe vizate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AB8" w:rsidRDefault="00C20AB8" w:rsidP="00C20AB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  <w:t xml:space="preserve"> </w:t>
            </w:r>
          </w:p>
          <w:p w:rsidR="00C20AB8" w:rsidRDefault="00C20AB8" w:rsidP="00C20AB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C20AB8" w:rsidRDefault="00C20AB8" w:rsidP="00C20AB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C20AB8" w:rsidRPr="00C20AB8" w:rsidRDefault="00C20AB8" w:rsidP="00C20AB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</w:tr>
      <w:tr w:rsidR="00C20AB8" w:rsidRPr="00C20AB8" w:rsidTr="00EE6890">
        <w:trPr>
          <w:trHeight w:val="255"/>
        </w:trPr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  <w:t>Planificarea modulelor tematice – timp alocat</w:t>
            </w:r>
          </w:p>
          <w:p w:rsidR="00EE6890" w:rsidRPr="00EE6890" w:rsidRDefault="00EE6890" w:rsidP="00EE6890">
            <w:pPr>
              <w:pStyle w:val="Listparagraf"/>
              <w:numPr>
                <w:ilvl w:val="0"/>
                <w:numId w:val="10"/>
              </w:numPr>
              <w:spacing w:line="276" w:lineRule="auto"/>
              <w:ind w:left="318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it-IT" w:eastAsia="ro-RO"/>
              </w:rPr>
            </w:pPr>
            <w:r w:rsidRPr="00EE6890"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it-IT" w:eastAsia="ro-RO"/>
              </w:rPr>
              <w:t>față în față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Denumire modul/temă</w:t>
            </w:r>
          </w:p>
        </w:tc>
        <w:tc>
          <w:tcPr>
            <w:tcW w:w="843" w:type="dxa"/>
            <w:shd w:val="clear" w:color="auto" w:fill="F2F2F2" w:themeFill="background1" w:themeFillShade="F2"/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Total ore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Teorie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Aplicaţii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Evaluare</w:t>
            </w:r>
          </w:p>
        </w:tc>
      </w:tr>
      <w:tr w:rsidR="00C20AB8" w:rsidRPr="00C20AB8" w:rsidTr="00EE6890">
        <w:trPr>
          <w:trHeight w:val="423"/>
        </w:trPr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AB8" w:rsidRPr="00C20AB8" w:rsidRDefault="00C20AB8" w:rsidP="00C20AB8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AB8" w:rsidRPr="00C20AB8" w:rsidRDefault="00EE6890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  <w:t>8 ore</w:t>
            </w:r>
            <w:r w:rsidR="0023491D"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  <w:t>/zi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  <w:tr w:rsidR="00C20AB8" w:rsidRPr="00C20AB8" w:rsidTr="00EE6890">
        <w:trPr>
          <w:trHeight w:val="427"/>
        </w:trPr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AB8" w:rsidRPr="00C20AB8" w:rsidRDefault="00C20AB8" w:rsidP="00C20AB8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  <w:tr w:rsidR="00C20AB8" w:rsidRPr="00C20AB8" w:rsidTr="00EE6890">
        <w:trPr>
          <w:trHeight w:val="464"/>
        </w:trPr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AB8" w:rsidRPr="00C20AB8" w:rsidRDefault="00C20AB8" w:rsidP="00C20AB8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AB8" w:rsidRPr="00C20AB8" w:rsidRDefault="00C20AB8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AB8" w:rsidRPr="00C20AB8" w:rsidRDefault="00C20AB8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  <w:tr w:rsidR="00EE6890" w:rsidRPr="00C20AB8" w:rsidTr="00EE6890">
        <w:trPr>
          <w:trHeight w:val="255"/>
        </w:trPr>
        <w:tc>
          <w:tcPr>
            <w:tcW w:w="23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6890" w:rsidRDefault="00EE6890" w:rsidP="00EE689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  <w:t>Planificarea modulelor tematice – timp alocat</w:t>
            </w:r>
          </w:p>
          <w:p w:rsidR="00EE6890" w:rsidRPr="00EE6890" w:rsidRDefault="00EE6890" w:rsidP="00EE6890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318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  <w:r w:rsidRPr="00EE6890"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  <w:t>online de tip sincron audiovideo (</w:t>
            </w:r>
            <w:proofErr w:type="spellStart"/>
            <w:r w:rsidRPr="00EE6890"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  <w:t>webinar</w:t>
            </w:r>
            <w:proofErr w:type="spellEnd"/>
            <w:r w:rsidRPr="00EE6890"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  <w:t>)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6890" w:rsidRPr="00C20AB8" w:rsidRDefault="00EE6890" w:rsidP="00AD10A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Denumire modul/temă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6890" w:rsidRPr="00C20AB8" w:rsidRDefault="00EE6890" w:rsidP="00AD10AB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Total ore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6890" w:rsidRPr="00C20AB8" w:rsidRDefault="00EE6890" w:rsidP="00AD10A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Teorie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6890" w:rsidRPr="00C20AB8" w:rsidRDefault="00EE6890" w:rsidP="00AD10A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Aplicaţii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6890" w:rsidRPr="00C20AB8" w:rsidRDefault="00EE6890" w:rsidP="00AD10A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Evaluare</w:t>
            </w:r>
          </w:p>
        </w:tc>
      </w:tr>
      <w:tr w:rsidR="00EE6890" w:rsidRPr="00C20AB8" w:rsidTr="00EB2EAE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6890" w:rsidRPr="00C20AB8" w:rsidRDefault="00EE6890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EE6890">
            <w:pPr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  <w:t>Max 4 ore/zi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EE6890" w:rsidRPr="00C20AB8" w:rsidTr="00770472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6890" w:rsidRPr="00C20AB8" w:rsidRDefault="00EE6890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EE6890" w:rsidRPr="00C20AB8" w:rsidTr="00770472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6890" w:rsidRPr="00C20AB8" w:rsidRDefault="00EE6890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EE6890" w:rsidRPr="00C20AB8" w:rsidTr="00770472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6890" w:rsidRPr="00C20AB8" w:rsidRDefault="00EE6890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EE6890" w:rsidRPr="00C20AB8" w:rsidTr="00770472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6890" w:rsidRPr="00C20AB8" w:rsidRDefault="00EE6890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EE6890" w:rsidRPr="00C20AB8" w:rsidTr="00770472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6890" w:rsidRPr="00C20AB8" w:rsidRDefault="00EE6890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EE6890" w:rsidRPr="00C20AB8" w:rsidTr="00770472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Pr="00C20AB8" w:rsidRDefault="00EE6890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Default="00EE6890" w:rsidP="00C20AB8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EE6890" w:rsidRPr="00C20AB8" w:rsidTr="00EE6890">
        <w:trPr>
          <w:trHeight w:val="25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890" w:rsidRPr="00C20AB8" w:rsidRDefault="00EE6890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Calendarul programului 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890" w:rsidRPr="00C20AB8" w:rsidRDefault="00EE6890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  <w:t xml:space="preserve"> </w:t>
            </w:r>
          </w:p>
        </w:tc>
      </w:tr>
      <w:tr w:rsidR="00EE6890" w:rsidRPr="00C20AB8" w:rsidTr="00EE6890">
        <w:trPr>
          <w:trHeight w:val="36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0" w:rsidRPr="00C20AB8" w:rsidRDefault="00EE6890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Modalităţi de evaluare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6890" w:rsidRPr="00C20AB8" w:rsidRDefault="00EE6890" w:rsidP="00C20AB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EE6890" w:rsidRPr="00C20AB8" w:rsidTr="00C20AB8">
        <w:trPr>
          <w:trHeight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6890" w:rsidRPr="00C20AB8" w:rsidRDefault="00EE6890" w:rsidP="00C20A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2. RESURSE UMANE</w:t>
            </w:r>
          </w:p>
        </w:tc>
      </w:tr>
      <w:tr w:rsidR="00EE6890" w:rsidRPr="00C20AB8" w:rsidTr="00EE6890">
        <w:trPr>
          <w:trHeight w:val="48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0" w:rsidRPr="00C20AB8" w:rsidRDefault="00EE6890" w:rsidP="00C20AB8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Formatori implicați (nivelul de pregătire)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890" w:rsidRPr="00C20AB8" w:rsidRDefault="00DA7107" w:rsidP="00DA7107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  <w:r w:rsidRPr="00DA7107">
              <w:rPr>
                <w:rFonts w:ascii="Calibri" w:eastAsia="Calibri" w:hAnsi="Calibri"/>
                <w:sz w:val="22"/>
                <w:szCs w:val="22"/>
              </w:rPr>
              <w:t xml:space="preserve">Ex. Popescu Maria, profesor, gradul didactic I, specializarea Limba şi literatura română - Limba si literatura </w:t>
            </w:r>
            <w:proofErr w:type="spellStart"/>
            <w:r w:rsidRPr="00DA7107">
              <w:rPr>
                <w:rFonts w:ascii="Calibri" w:eastAsia="Calibri" w:hAnsi="Calibri"/>
                <w:sz w:val="22"/>
                <w:szCs w:val="22"/>
              </w:rPr>
              <w:t>francezǎ</w:t>
            </w:r>
            <w:proofErr w:type="spellEnd"/>
            <w:r w:rsidRPr="00DA7107">
              <w:rPr>
                <w:rFonts w:ascii="Calibri" w:eastAsia="Calibri" w:hAnsi="Calibri"/>
                <w:sz w:val="22"/>
                <w:szCs w:val="22"/>
              </w:rPr>
              <w:t>, certificat</w:t>
            </w:r>
            <w:r w:rsidRPr="00DA7107">
              <w:rPr>
                <w:rFonts w:ascii="Calibri" w:hAnsi="Calibri"/>
                <w:sz w:val="22"/>
                <w:szCs w:val="22"/>
              </w:rPr>
              <w:t xml:space="preserve"> formator, Seria F Nr. 0047707 </w:t>
            </w:r>
            <w:r w:rsidRPr="00DA710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</w:tbl>
    <w:p w:rsidR="002B19F1" w:rsidRDefault="002B19F1" w:rsidP="002B19F1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519AC" w:rsidRDefault="00D519AC" w:rsidP="002B19F1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B19F1" w:rsidRDefault="002B19F1" w:rsidP="002B19F1">
      <w:pPr>
        <w:rPr>
          <w:rFonts w:ascii="Arial Narrow" w:hAnsi="Arial Narrow"/>
          <w:b/>
        </w:rPr>
      </w:pPr>
    </w:p>
    <w:p w:rsidR="009A3B4C" w:rsidRDefault="009A3B4C" w:rsidP="00324437">
      <w:pPr>
        <w:tabs>
          <w:tab w:val="left" w:pos="6491"/>
        </w:tabs>
        <w:rPr>
          <w:rFonts w:ascii="Arial" w:hAnsi="Arial" w:cs="Arial"/>
        </w:rPr>
      </w:pPr>
    </w:p>
    <w:sectPr w:rsidR="009A3B4C" w:rsidSect="00A33A2A">
      <w:headerReference w:type="default" r:id="rId10"/>
      <w:footerReference w:type="default" r:id="rId11"/>
      <w:pgSz w:w="11906" w:h="16838"/>
      <w:pgMar w:top="1276" w:right="849" w:bottom="567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FB" w:rsidRDefault="003F6DFB" w:rsidP="00072001">
      <w:r>
        <w:separator/>
      </w:r>
    </w:p>
  </w:endnote>
  <w:endnote w:type="continuationSeparator" w:id="0">
    <w:p w:rsidR="003F6DFB" w:rsidRDefault="003F6DFB" w:rsidP="0007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5D" w:rsidRDefault="00BA065D" w:rsidP="0006585E">
    <w:pPr>
      <w:pStyle w:val="Subsol"/>
    </w:pPr>
    <w:r>
      <w:rPr>
        <w:rFonts w:ascii="Maiandra GD" w:hAnsi="Maiandra GD"/>
        <w:color w:val="0F243E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FB" w:rsidRDefault="003F6DFB" w:rsidP="00072001">
      <w:r>
        <w:separator/>
      </w:r>
    </w:p>
  </w:footnote>
  <w:footnote w:type="continuationSeparator" w:id="0">
    <w:p w:rsidR="003F6DFB" w:rsidRDefault="003F6DFB" w:rsidP="00072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B3" w:rsidRDefault="00105FB3">
    <w:pPr>
      <w:pStyle w:val="Antet"/>
    </w:pPr>
    <w:r w:rsidRPr="00105FB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-64936</wp:posOffset>
          </wp:positionH>
          <wp:positionV relativeFrom="paragraph">
            <wp:posOffset>132467</wp:posOffset>
          </wp:positionV>
          <wp:extent cx="1181597" cy="477078"/>
          <wp:effectExtent l="19050" t="0" r="0" b="0"/>
          <wp:wrapNone/>
          <wp:docPr id="4" name="Imagine 4" descr="GIF Sigla CCD 2014 nou PROB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0" descr="GIF Sigla CCD 2014 nou PROB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61" cy="47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</w:t>
    </w:r>
  </w:p>
  <w:p w:rsidR="002435B4" w:rsidRDefault="00105FB3">
    <w:pPr>
      <w:pStyle w:val="Antet"/>
    </w:pPr>
    <w:r>
      <w:t xml:space="preserve">                                                                               </w:t>
    </w:r>
    <w:r w:rsidRPr="00105FB3">
      <w:drawing>
        <wp:inline distT="0" distB="0" distL="0" distR="0">
          <wp:extent cx="2313830" cy="516835"/>
          <wp:effectExtent l="19050" t="0" r="0" b="0"/>
          <wp:docPr id="3" name="Imagine 5" descr="Ac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ă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1154"/>
                  <a:stretch/>
                </pic:blipFill>
                <pic:spPr bwMode="auto">
                  <a:xfrm>
                    <a:off x="0" y="0"/>
                    <a:ext cx="2350194" cy="5249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F84"/>
    <w:multiLevelType w:val="hybridMultilevel"/>
    <w:tmpl w:val="84542F28"/>
    <w:lvl w:ilvl="0" w:tplc="B3427D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5738A"/>
    <w:multiLevelType w:val="hybridMultilevel"/>
    <w:tmpl w:val="66289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44523"/>
    <w:multiLevelType w:val="hybridMultilevel"/>
    <w:tmpl w:val="095C5B44"/>
    <w:lvl w:ilvl="0" w:tplc="14CAF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32B87"/>
    <w:multiLevelType w:val="hybridMultilevel"/>
    <w:tmpl w:val="46EE9F94"/>
    <w:lvl w:ilvl="0" w:tplc="34306E90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42D5C3D"/>
    <w:multiLevelType w:val="hybridMultilevel"/>
    <w:tmpl w:val="D97E4780"/>
    <w:lvl w:ilvl="0" w:tplc="34306E9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214E46"/>
    <w:multiLevelType w:val="hybridMultilevel"/>
    <w:tmpl w:val="120CBA0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74801"/>
    <w:multiLevelType w:val="hybridMultilevel"/>
    <w:tmpl w:val="F3522CF8"/>
    <w:lvl w:ilvl="0" w:tplc="34306E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EF3CDF"/>
    <w:multiLevelType w:val="hybridMultilevel"/>
    <w:tmpl w:val="CD4C67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16F752">
      <w:start w:val="28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80111B"/>
    <w:multiLevelType w:val="hybridMultilevel"/>
    <w:tmpl w:val="BDF4AC8C"/>
    <w:lvl w:ilvl="0" w:tplc="DF16F752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F16F752">
      <w:start w:val="2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F4F25"/>
    <w:multiLevelType w:val="hybridMultilevel"/>
    <w:tmpl w:val="F2C2AFA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A518B"/>
    <w:multiLevelType w:val="hybridMultilevel"/>
    <w:tmpl w:val="72F0CDF6"/>
    <w:lvl w:ilvl="0" w:tplc="14CAF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16F752">
      <w:start w:val="2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269D5"/>
    <w:multiLevelType w:val="hybridMultilevel"/>
    <w:tmpl w:val="C36A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7DC5"/>
    <w:rsid w:val="000059C8"/>
    <w:rsid w:val="000211A2"/>
    <w:rsid w:val="00043296"/>
    <w:rsid w:val="0006350E"/>
    <w:rsid w:val="0006585E"/>
    <w:rsid w:val="00072001"/>
    <w:rsid w:val="000725EA"/>
    <w:rsid w:val="000771F8"/>
    <w:rsid w:val="000A4810"/>
    <w:rsid w:val="000B6554"/>
    <w:rsid w:val="000D17A7"/>
    <w:rsid w:val="00105FB3"/>
    <w:rsid w:val="001425B8"/>
    <w:rsid w:val="00147E4C"/>
    <w:rsid w:val="0019768B"/>
    <w:rsid w:val="001B1936"/>
    <w:rsid w:val="001F58C7"/>
    <w:rsid w:val="00214DE3"/>
    <w:rsid w:val="0023491D"/>
    <w:rsid w:val="002435B4"/>
    <w:rsid w:val="00263E96"/>
    <w:rsid w:val="00267B92"/>
    <w:rsid w:val="0029086F"/>
    <w:rsid w:val="002B19F1"/>
    <w:rsid w:val="002B3038"/>
    <w:rsid w:val="00302087"/>
    <w:rsid w:val="00324437"/>
    <w:rsid w:val="00333642"/>
    <w:rsid w:val="0035451A"/>
    <w:rsid w:val="003622AA"/>
    <w:rsid w:val="003A0FA7"/>
    <w:rsid w:val="003B7091"/>
    <w:rsid w:val="003E1CF9"/>
    <w:rsid w:val="003F6DFB"/>
    <w:rsid w:val="00404576"/>
    <w:rsid w:val="00430BD5"/>
    <w:rsid w:val="00454174"/>
    <w:rsid w:val="00457FE0"/>
    <w:rsid w:val="004A2672"/>
    <w:rsid w:val="004B4DD9"/>
    <w:rsid w:val="00505C4C"/>
    <w:rsid w:val="0050793C"/>
    <w:rsid w:val="0052265D"/>
    <w:rsid w:val="00531DB1"/>
    <w:rsid w:val="00576748"/>
    <w:rsid w:val="0058286E"/>
    <w:rsid w:val="005C79E8"/>
    <w:rsid w:val="00634758"/>
    <w:rsid w:val="006477EC"/>
    <w:rsid w:val="00677938"/>
    <w:rsid w:val="00680EE3"/>
    <w:rsid w:val="006D7DC5"/>
    <w:rsid w:val="006E0998"/>
    <w:rsid w:val="00704334"/>
    <w:rsid w:val="007123E3"/>
    <w:rsid w:val="00774559"/>
    <w:rsid w:val="007B1F4A"/>
    <w:rsid w:val="007B5298"/>
    <w:rsid w:val="007C0815"/>
    <w:rsid w:val="00811370"/>
    <w:rsid w:val="00883C7B"/>
    <w:rsid w:val="008A13CE"/>
    <w:rsid w:val="0090167C"/>
    <w:rsid w:val="00920758"/>
    <w:rsid w:val="00921EF2"/>
    <w:rsid w:val="00927C96"/>
    <w:rsid w:val="00962EFA"/>
    <w:rsid w:val="009845FD"/>
    <w:rsid w:val="009A3B4C"/>
    <w:rsid w:val="009B1C78"/>
    <w:rsid w:val="009B4910"/>
    <w:rsid w:val="009E46D4"/>
    <w:rsid w:val="00A33A2A"/>
    <w:rsid w:val="00AB0D5D"/>
    <w:rsid w:val="00AB3126"/>
    <w:rsid w:val="00AB735D"/>
    <w:rsid w:val="00AF316A"/>
    <w:rsid w:val="00AF4009"/>
    <w:rsid w:val="00B34673"/>
    <w:rsid w:val="00B449EC"/>
    <w:rsid w:val="00B94FC2"/>
    <w:rsid w:val="00BA065D"/>
    <w:rsid w:val="00BB285B"/>
    <w:rsid w:val="00BB6271"/>
    <w:rsid w:val="00BE0C85"/>
    <w:rsid w:val="00C06D65"/>
    <w:rsid w:val="00C1476D"/>
    <w:rsid w:val="00C20AB8"/>
    <w:rsid w:val="00C230AD"/>
    <w:rsid w:val="00C23E93"/>
    <w:rsid w:val="00C26B24"/>
    <w:rsid w:val="00C31B2D"/>
    <w:rsid w:val="00D26189"/>
    <w:rsid w:val="00D3260D"/>
    <w:rsid w:val="00D372D2"/>
    <w:rsid w:val="00D37DF5"/>
    <w:rsid w:val="00D519AC"/>
    <w:rsid w:val="00DA4BD0"/>
    <w:rsid w:val="00DA7107"/>
    <w:rsid w:val="00DF7693"/>
    <w:rsid w:val="00E31F90"/>
    <w:rsid w:val="00E738B6"/>
    <w:rsid w:val="00E80660"/>
    <w:rsid w:val="00EB1093"/>
    <w:rsid w:val="00EC5A3E"/>
    <w:rsid w:val="00ED1945"/>
    <w:rsid w:val="00EE6890"/>
    <w:rsid w:val="00F447FE"/>
    <w:rsid w:val="00F67EA0"/>
    <w:rsid w:val="00F753C0"/>
    <w:rsid w:val="00FC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4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9086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7200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72001"/>
  </w:style>
  <w:style w:type="paragraph" w:styleId="Subsol">
    <w:name w:val="footer"/>
    <w:basedOn w:val="Normal"/>
    <w:link w:val="SubsolCaracter"/>
    <w:uiPriority w:val="99"/>
    <w:unhideWhenUsed/>
    <w:rsid w:val="0007200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72001"/>
  </w:style>
  <w:style w:type="character" w:styleId="Hyperlink">
    <w:name w:val="Hyperlink"/>
    <w:basedOn w:val="Fontdeparagrafimplicit"/>
    <w:uiPriority w:val="99"/>
    <w:unhideWhenUsed/>
    <w:rsid w:val="00BA065D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C23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4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001"/>
  </w:style>
  <w:style w:type="paragraph" w:styleId="Footer">
    <w:name w:val="footer"/>
    <w:basedOn w:val="Normal"/>
    <w:link w:val="FooterChar"/>
    <w:uiPriority w:val="99"/>
    <w:unhideWhenUsed/>
    <w:rsid w:val="00072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001"/>
  </w:style>
  <w:style w:type="character" w:styleId="Hyperlink">
    <w:name w:val="Hyperlink"/>
    <w:basedOn w:val="DefaultParagraphFont"/>
    <w:uiPriority w:val="99"/>
    <w:unhideWhenUsed/>
    <w:rsid w:val="00BA06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dolt.ro/index.php/noutati/anunturi/169-apel-selectie-formatori-ccd-olt-2017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cdgorj.ro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d4\Desktop\2antet%20CCD%20Gorj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B6C8-79CC-4E06-98D0-CDC721ED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2antet CCD Gorj</Template>
  <TotalTime>127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7001</CharactersWithSpaces>
  <SharedDoc>false</SharedDoc>
  <HLinks>
    <vt:vector size="18" baseType="variant"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http://www.ccdgorj.ro/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mailto:ccdgorj@hotmail.com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ccd4</dc:creator>
  <cp:lastModifiedBy>Windows User</cp:lastModifiedBy>
  <cp:revision>10</cp:revision>
  <cp:lastPrinted>2021-07-28T08:41:00Z</cp:lastPrinted>
  <dcterms:created xsi:type="dcterms:W3CDTF">2021-07-27T05:45:00Z</dcterms:created>
  <dcterms:modified xsi:type="dcterms:W3CDTF">2021-07-28T09:53:00Z</dcterms:modified>
</cp:coreProperties>
</file>